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9D4" w:rsidRDefault="00E819D4" w:rsidP="00C54D7C">
      <w:pPr>
        <w:rPr>
          <w:b/>
          <w:color w:val="000000"/>
        </w:rPr>
      </w:pPr>
    </w:p>
    <w:p w:rsidR="00E819D4" w:rsidRDefault="00E819D4" w:rsidP="00C54D7C">
      <w:pPr>
        <w:rPr>
          <w:b/>
          <w:color w:val="000000"/>
        </w:rPr>
      </w:pPr>
    </w:p>
    <w:p w:rsidR="00E819D4" w:rsidRDefault="00E819D4" w:rsidP="00C54D7C">
      <w:pPr>
        <w:rPr>
          <w:b/>
          <w:color w:val="000000"/>
        </w:rPr>
      </w:pPr>
    </w:p>
    <w:p w:rsidR="00E819D4" w:rsidRDefault="00E819D4" w:rsidP="00C54D7C">
      <w:pPr>
        <w:rPr>
          <w:b/>
          <w:color w:val="000000"/>
        </w:rPr>
      </w:pPr>
      <w:r>
        <w:rPr>
          <w:b/>
          <w:color w:val="000000"/>
        </w:rPr>
        <w:t>УТВЪРДИЛ</w:t>
      </w:r>
      <w:r w:rsidRPr="00D47CFC">
        <w:rPr>
          <w:b/>
          <w:color w:val="000000"/>
        </w:rPr>
        <w:t>:</w:t>
      </w:r>
    </w:p>
    <w:p w:rsidR="00E819D4" w:rsidRDefault="00E819D4" w:rsidP="00C54D7C">
      <w:pPr>
        <w:rPr>
          <w:b/>
          <w:color w:val="000000"/>
        </w:rPr>
      </w:pPr>
      <w:r>
        <w:rPr>
          <w:b/>
          <w:color w:val="000000"/>
        </w:rPr>
        <w:t>СТЕФАН СТОЯНОВ</w:t>
      </w:r>
    </w:p>
    <w:p w:rsidR="00E819D4" w:rsidRDefault="00E819D4" w:rsidP="00C54D7C">
      <w:pPr>
        <w:rPr>
          <w:b/>
          <w:color w:val="000000"/>
        </w:rPr>
      </w:pPr>
      <w:r>
        <w:rPr>
          <w:b/>
          <w:color w:val="000000"/>
        </w:rPr>
        <w:t>ЗАМ.-КМЕТ НА ОБЩИНА ПЛОВДИВ И ВЪЗЛОЖИТЕЛ</w:t>
      </w:r>
    </w:p>
    <w:p w:rsidR="00E819D4" w:rsidRDefault="00E819D4" w:rsidP="00C54D7C">
      <w:pPr>
        <w:rPr>
          <w:b/>
          <w:color w:val="000000"/>
        </w:rPr>
      </w:pPr>
      <w:r>
        <w:rPr>
          <w:b/>
          <w:color w:val="000000"/>
        </w:rPr>
        <w:t>Съгласно Заповед № 16ОА1356 / 07.06.2016г. на Кмет на Община Пловдив</w:t>
      </w:r>
    </w:p>
    <w:p w:rsidR="00E819D4" w:rsidRPr="00D47CFC" w:rsidRDefault="00E819D4" w:rsidP="00C54D7C"/>
    <w:p w:rsidR="00E819D4" w:rsidRPr="00D47CFC" w:rsidRDefault="00E819D4" w:rsidP="00C54D7C">
      <w:pPr>
        <w:pStyle w:val="Default"/>
        <w:jc w:val="center"/>
        <w:rPr>
          <w:b/>
          <w:bCs/>
        </w:rPr>
      </w:pPr>
    </w:p>
    <w:p w:rsidR="00E819D4" w:rsidRDefault="00E819D4" w:rsidP="00C54D7C">
      <w:pPr>
        <w:pStyle w:val="Default"/>
        <w:jc w:val="center"/>
        <w:rPr>
          <w:b/>
          <w:bCs/>
        </w:rPr>
      </w:pPr>
    </w:p>
    <w:p w:rsidR="00E819D4" w:rsidRPr="00D47CFC" w:rsidRDefault="00E819D4" w:rsidP="00C54D7C">
      <w:pPr>
        <w:pStyle w:val="Default"/>
        <w:jc w:val="center"/>
        <w:rPr>
          <w:b/>
          <w:bCs/>
        </w:rPr>
      </w:pPr>
    </w:p>
    <w:p w:rsidR="00E819D4" w:rsidRPr="00D47CFC" w:rsidRDefault="00E819D4" w:rsidP="00C54D7C">
      <w:pPr>
        <w:pStyle w:val="Default"/>
        <w:jc w:val="center"/>
        <w:rPr>
          <w:b/>
          <w:bCs/>
        </w:rPr>
      </w:pPr>
    </w:p>
    <w:p w:rsidR="00E819D4" w:rsidRPr="00D47CFC" w:rsidRDefault="00E819D4" w:rsidP="00C54D7C">
      <w:pPr>
        <w:pStyle w:val="Default"/>
        <w:jc w:val="center"/>
        <w:rPr>
          <w:b/>
          <w:bCs/>
        </w:rPr>
      </w:pPr>
    </w:p>
    <w:p w:rsidR="00E819D4" w:rsidRPr="00D47CFC" w:rsidRDefault="00E819D4" w:rsidP="00C54D7C">
      <w:pPr>
        <w:tabs>
          <w:tab w:val="left" w:pos="7545"/>
        </w:tabs>
        <w:jc w:val="center"/>
        <w:rPr>
          <w:b/>
          <w:bCs/>
        </w:rPr>
      </w:pPr>
      <w:r>
        <w:rPr>
          <w:b/>
          <w:bCs/>
        </w:rPr>
        <w:t>ДОКУМЕНТАЦИЯ ЗА УЧАСТИЕ В ОБ</w:t>
      </w:r>
      <w:r w:rsidRPr="00D47CFC">
        <w:rPr>
          <w:b/>
          <w:bCs/>
        </w:rPr>
        <w:t>Щ</w:t>
      </w:r>
      <w:r>
        <w:rPr>
          <w:b/>
          <w:bCs/>
        </w:rPr>
        <w:t>Е</w:t>
      </w:r>
      <w:r w:rsidRPr="00D47CFC">
        <w:rPr>
          <w:b/>
          <w:bCs/>
        </w:rPr>
        <w:t xml:space="preserve">СТВЕНА ПОРЪЧКА </w:t>
      </w:r>
      <w:r>
        <w:rPr>
          <w:b/>
          <w:bCs/>
        </w:rPr>
        <w:t>– ОТКРИТА ПРОЦЕДУРА ПО РЕДА НА ЗОП,</w:t>
      </w:r>
      <w:r w:rsidRPr="00D47CFC">
        <w:rPr>
          <w:b/>
          <w:bCs/>
        </w:rPr>
        <w:t xml:space="preserve"> С ПРЕДМЕТ:</w:t>
      </w:r>
    </w:p>
    <w:p w:rsidR="00E819D4" w:rsidRDefault="00E819D4" w:rsidP="00C54D7C">
      <w:pPr>
        <w:spacing w:before="120"/>
        <w:ind w:firstLine="567"/>
        <w:jc w:val="both"/>
        <w:rPr>
          <w:b/>
          <w:sz w:val="32"/>
          <w:szCs w:val="32"/>
        </w:rPr>
      </w:pPr>
    </w:p>
    <w:p w:rsidR="00E819D4" w:rsidRDefault="00E819D4" w:rsidP="00973542">
      <w:pPr>
        <w:spacing w:before="120"/>
        <w:ind w:right="-442"/>
        <w:jc w:val="center"/>
        <w:rPr>
          <w:b/>
          <w:sz w:val="32"/>
          <w:szCs w:val="32"/>
        </w:rPr>
      </w:pPr>
      <w:r w:rsidRPr="00973542">
        <w:rPr>
          <w:b/>
          <w:sz w:val="36"/>
          <w:szCs w:val="36"/>
        </w:rPr>
        <w:t>„</w:t>
      </w:r>
      <w:r>
        <w:rPr>
          <w:b/>
          <w:sz w:val="36"/>
          <w:szCs w:val="36"/>
        </w:rPr>
        <w:t>Създаване на софтуерно решение</w:t>
      </w:r>
      <w:r w:rsidRPr="00973542">
        <w:rPr>
          <w:b/>
          <w:sz w:val="36"/>
          <w:szCs w:val="36"/>
        </w:rPr>
        <w:t>”</w:t>
      </w:r>
    </w:p>
    <w:p w:rsidR="00E819D4" w:rsidRPr="00973542" w:rsidRDefault="00E819D4" w:rsidP="00C54D7C">
      <w:pPr>
        <w:spacing w:before="120"/>
        <w:ind w:firstLine="567"/>
        <w:jc w:val="both"/>
        <w:rPr>
          <w:b/>
          <w:bCs/>
          <w:color w:val="000000"/>
          <w:sz w:val="32"/>
          <w:szCs w:val="32"/>
        </w:rPr>
      </w:pPr>
      <w:r>
        <w:rPr>
          <w:sz w:val="32"/>
          <w:szCs w:val="32"/>
        </w:rPr>
        <w:t>по</w:t>
      </w:r>
      <w:r w:rsidRPr="00973542">
        <w:rPr>
          <w:sz w:val="32"/>
          <w:szCs w:val="32"/>
        </w:rPr>
        <w:t xml:space="preserve"> проект: „</w:t>
      </w:r>
      <w:r w:rsidRPr="00973542">
        <w:rPr>
          <w:i/>
          <w:sz w:val="32"/>
          <w:szCs w:val="32"/>
        </w:rPr>
        <w:t>Дигитално културно историческо наследство на Община Пловдив</w:t>
      </w:r>
      <w:r w:rsidRPr="00973542">
        <w:rPr>
          <w:sz w:val="32"/>
          <w:szCs w:val="32"/>
        </w:rPr>
        <w:t>”, Мярка 2 „Документиране на културната история“ на Програма БГ08 „Културно наследство и съвременни изкуства“, финансирана от ФМ на ЕИП 2009-2014</w:t>
      </w:r>
    </w:p>
    <w:p w:rsidR="00E819D4" w:rsidRDefault="00E819D4" w:rsidP="00C54D7C">
      <w:pPr>
        <w:spacing w:before="120"/>
        <w:ind w:firstLine="567"/>
        <w:jc w:val="both"/>
        <w:rPr>
          <w:b/>
          <w:bCs/>
          <w:color w:val="000000"/>
        </w:rPr>
      </w:pPr>
    </w:p>
    <w:p w:rsidR="00E819D4" w:rsidRDefault="00E819D4" w:rsidP="00C54D7C">
      <w:pPr>
        <w:spacing w:before="120"/>
        <w:ind w:firstLine="567"/>
        <w:jc w:val="both"/>
        <w:rPr>
          <w:b/>
          <w:bCs/>
          <w:color w:val="000000"/>
        </w:rPr>
      </w:pPr>
    </w:p>
    <w:p w:rsidR="00E819D4" w:rsidRDefault="00E819D4" w:rsidP="00C54D7C">
      <w:pPr>
        <w:spacing w:before="120"/>
        <w:ind w:firstLine="567"/>
        <w:jc w:val="both"/>
        <w:rPr>
          <w:b/>
          <w:bCs/>
          <w:color w:val="000000"/>
        </w:rPr>
      </w:pPr>
    </w:p>
    <w:p w:rsidR="00E819D4" w:rsidRDefault="00E819D4" w:rsidP="00C54D7C">
      <w:pPr>
        <w:spacing w:before="120"/>
        <w:ind w:firstLine="567"/>
        <w:jc w:val="both"/>
        <w:rPr>
          <w:b/>
          <w:bCs/>
          <w:color w:val="000000"/>
        </w:rPr>
      </w:pPr>
    </w:p>
    <w:p w:rsidR="00E819D4" w:rsidRDefault="00E819D4" w:rsidP="00C54D7C">
      <w:pPr>
        <w:spacing w:before="120"/>
        <w:ind w:firstLine="567"/>
        <w:jc w:val="both"/>
        <w:rPr>
          <w:b/>
          <w:bCs/>
          <w:color w:val="000000"/>
        </w:rPr>
      </w:pPr>
    </w:p>
    <w:p w:rsidR="00E819D4" w:rsidRDefault="00E819D4" w:rsidP="00C54D7C">
      <w:pPr>
        <w:spacing w:before="120"/>
        <w:ind w:firstLine="567"/>
        <w:jc w:val="both"/>
        <w:rPr>
          <w:b/>
          <w:bCs/>
          <w:color w:val="000000"/>
        </w:rPr>
      </w:pPr>
    </w:p>
    <w:p w:rsidR="00E819D4" w:rsidRDefault="00E819D4" w:rsidP="00C54D7C">
      <w:pPr>
        <w:spacing w:before="120"/>
        <w:ind w:firstLine="567"/>
        <w:jc w:val="both"/>
        <w:rPr>
          <w:b/>
          <w:bCs/>
          <w:color w:val="000000"/>
        </w:rPr>
      </w:pPr>
    </w:p>
    <w:p w:rsidR="00E819D4" w:rsidRDefault="00E819D4" w:rsidP="00C54D7C">
      <w:pPr>
        <w:spacing w:before="120"/>
        <w:ind w:firstLine="567"/>
        <w:jc w:val="both"/>
        <w:rPr>
          <w:b/>
          <w:bCs/>
          <w:color w:val="000000"/>
        </w:rPr>
      </w:pPr>
    </w:p>
    <w:p w:rsidR="00E819D4" w:rsidRDefault="00E819D4" w:rsidP="00C54D7C">
      <w:pPr>
        <w:spacing w:before="120"/>
        <w:ind w:firstLine="567"/>
        <w:jc w:val="both"/>
        <w:rPr>
          <w:b/>
          <w:bCs/>
          <w:color w:val="000000"/>
        </w:rPr>
      </w:pPr>
    </w:p>
    <w:p w:rsidR="00E819D4" w:rsidRPr="00C54D7C" w:rsidRDefault="00E819D4" w:rsidP="00C54D7C"/>
    <w:p w:rsidR="00E819D4" w:rsidRDefault="00E819D4" w:rsidP="00C54D7C"/>
    <w:p w:rsidR="00E819D4" w:rsidRDefault="00E819D4" w:rsidP="00C54D7C"/>
    <w:p w:rsidR="00E819D4" w:rsidRDefault="00E819D4" w:rsidP="00C54D7C"/>
    <w:p w:rsidR="00E819D4" w:rsidRDefault="00E819D4" w:rsidP="00C54D7C"/>
    <w:p w:rsidR="00E819D4" w:rsidRDefault="00E819D4" w:rsidP="00C54D7C"/>
    <w:p w:rsidR="00E819D4" w:rsidRPr="00075A01" w:rsidRDefault="00E819D4" w:rsidP="00F94DDB">
      <w:pPr>
        <w:pStyle w:val="Heading1"/>
        <w:rPr>
          <w:lang w:val="bg-BG"/>
        </w:rPr>
      </w:pPr>
      <w:r w:rsidRPr="00C54D7C">
        <w:rPr>
          <w:lang w:val="bg-BG"/>
        </w:rPr>
        <w:t>І. ОБЩИ УСЛОВИЯ</w:t>
      </w:r>
      <w:r>
        <w:rPr>
          <w:lang w:val="bg-BG"/>
        </w:rPr>
        <w:t xml:space="preserve"> и административни изисквания</w:t>
      </w:r>
    </w:p>
    <w:p w:rsidR="00E819D4" w:rsidRPr="00F94DDB" w:rsidRDefault="00E819D4" w:rsidP="00F94DDB">
      <w:pPr>
        <w:pStyle w:val="Heading2"/>
      </w:pPr>
      <w:r w:rsidRPr="00282DF2">
        <w:t xml:space="preserve">1. </w:t>
      </w:r>
      <w:r>
        <w:t>ВЪЗЛОЖИТЕЛ</w:t>
      </w:r>
      <w:r w:rsidRPr="00282DF2">
        <w:t>:</w:t>
      </w:r>
    </w:p>
    <w:p w:rsidR="00E819D4" w:rsidRDefault="00E819D4" w:rsidP="00022025">
      <w:pPr>
        <w:ind w:firstLine="567"/>
        <w:jc w:val="both"/>
      </w:pPr>
      <w:r>
        <w:t xml:space="preserve">Възлагащ орган на настоящата обществена поръчка е Община Пловдив в качеството й на бенефициент по Договор за безвъзмездна финансова помощ </w:t>
      </w:r>
      <w:r w:rsidRPr="004556AD">
        <w:t>с Министерство на културата с регистрационен № 24-10М2-2 от 29.04.2015г.</w:t>
      </w:r>
      <w:r>
        <w:rPr>
          <w:lang w:val="ru-RU"/>
        </w:rPr>
        <w:t xml:space="preserve">, проект </w:t>
      </w:r>
      <w:r w:rsidRPr="004556AD">
        <w:t xml:space="preserve"> </w:t>
      </w:r>
      <w:r w:rsidRPr="00C32FCB">
        <w:rPr>
          <w:bCs/>
        </w:rPr>
        <w:t>"</w:t>
      </w:r>
      <w:r w:rsidRPr="00C32FCB">
        <w:t xml:space="preserve">Дигитално културно-историческо наследство на </w:t>
      </w:r>
      <w:r>
        <w:t>О</w:t>
      </w:r>
      <w:r w:rsidRPr="00C32FCB">
        <w:t>бщина Пловдив</w:t>
      </w:r>
      <w:r w:rsidRPr="00C32FCB">
        <w:rPr>
          <w:bCs/>
        </w:rPr>
        <w:t>",</w:t>
      </w:r>
      <w:r w:rsidRPr="00566182">
        <w:t xml:space="preserve"> изпълняващ се </w:t>
      </w:r>
      <w:r w:rsidRPr="00566182">
        <w:rPr>
          <w:shd w:val="clear" w:color="auto" w:fill="FFFFFF"/>
        </w:rPr>
        <w:t xml:space="preserve">в рамките на </w:t>
      </w:r>
      <w:r w:rsidRPr="00135FDB">
        <w:rPr>
          <w:shd w:val="clear" w:color="auto" w:fill="FFFFFF"/>
        </w:rPr>
        <w:t xml:space="preserve">Програма БГ08 „Културно наследство и съвременни изкуства”, мярка 2 „Документиране на културната история“, съфинансирана </w:t>
      </w:r>
      <w:r w:rsidRPr="00135FDB">
        <w:rPr>
          <w:rStyle w:val="apple-converted-space"/>
          <w:shd w:val="clear" w:color="auto" w:fill="FFFFFF"/>
        </w:rPr>
        <w:t> </w:t>
      </w:r>
      <w:r w:rsidRPr="00135FDB">
        <w:rPr>
          <w:shd w:val="clear" w:color="auto" w:fill="FFFFFF"/>
        </w:rPr>
        <w:t>по Финансов механизъм 2009-2014 на Европейското икономическо пространство</w:t>
      </w:r>
      <w:r>
        <w:rPr>
          <w:shd w:val="clear" w:color="auto" w:fill="FFFFFF"/>
        </w:rPr>
        <w:t>.</w:t>
      </w:r>
    </w:p>
    <w:p w:rsidR="00E819D4" w:rsidRDefault="00E819D4" w:rsidP="00022025">
      <w:pPr>
        <w:ind w:firstLine="567"/>
        <w:jc w:val="both"/>
      </w:pPr>
      <w:r>
        <w:t xml:space="preserve">На основание чл.7,ал.1 от ЗОП, Кметът на Община Пловдив е делегирал правомощия на г-н Стефан Стоянов–Зам.-Кмет ОРЕПМС, </w:t>
      </w:r>
      <w:r>
        <w:rPr>
          <w:shd w:val="clear" w:color="auto" w:fill="FFFFFF"/>
        </w:rPr>
        <w:t>да организира и възложи настоящата обществена поръчка.</w:t>
      </w:r>
    </w:p>
    <w:p w:rsidR="00E819D4" w:rsidRDefault="00E819D4" w:rsidP="009309B9">
      <w:pPr>
        <w:ind w:right="-1" w:firstLine="567"/>
        <w:jc w:val="both"/>
      </w:pPr>
      <w:r w:rsidRPr="00232D93">
        <w:rPr>
          <w:b/>
          <w:i/>
        </w:rPr>
        <w:t>Административен адрес:</w:t>
      </w:r>
      <w:r w:rsidRPr="00BC5FEE">
        <w:t xml:space="preserve"> гр.</w:t>
      </w:r>
      <w:r>
        <w:t xml:space="preserve"> Пловдив, п</w:t>
      </w:r>
      <w:r w:rsidRPr="00BC5FEE">
        <w:t>л.</w:t>
      </w:r>
      <w:r>
        <w:t xml:space="preserve"> </w:t>
      </w:r>
      <w:r w:rsidRPr="00BC5FEE">
        <w:t>”</w:t>
      </w:r>
      <w:r>
        <w:t>Стефан Стамболов</w:t>
      </w:r>
      <w:r w:rsidRPr="00360EFA">
        <w:t>” №</w:t>
      </w:r>
      <w:r w:rsidRPr="00C90BC5">
        <w:t>1</w:t>
      </w:r>
    </w:p>
    <w:p w:rsidR="00E819D4" w:rsidRDefault="00E819D4" w:rsidP="009309B9">
      <w:pPr>
        <w:ind w:right="-1" w:firstLine="567"/>
        <w:jc w:val="both"/>
      </w:pPr>
      <w:r w:rsidRPr="001E0BFE">
        <w:rPr>
          <w:b/>
          <w:i/>
          <w:color w:val="000000"/>
        </w:rPr>
        <w:t>Интернет адрес</w:t>
      </w:r>
      <w:r w:rsidRPr="001E0BFE">
        <w:rPr>
          <w:color w:val="000000"/>
        </w:rPr>
        <w:t xml:space="preserve">: </w:t>
      </w:r>
      <w:hyperlink r:id="rId7" w:history="1">
        <w:r w:rsidRPr="00C007D7">
          <w:rPr>
            <w:rStyle w:val="Hyperlink"/>
          </w:rPr>
          <w:t>www.</w:t>
        </w:r>
        <w:r w:rsidRPr="00C007D7">
          <w:rPr>
            <w:rStyle w:val="Hyperlink"/>
            <w:lang w:val="en-US"/>
          </w:rPr>
          <w:t>plovdiv</w:t>
        </w:r>
        <w:r w:rsidRPr="00C007D7">
          <w:rPr>
            <w:rStyle w:val="Hyperlink"/>
          </w:rPr>
          <w:t>.bg</w:t>
        </w:r>
      </w:hyperlink>
      <w:r w:rsidRPr="00C007D7">
        <w:rPr>
          <w:color w:val="000000"/>
        </w:rPr>
        <w:t>,</w:t>
      </w:r>
    </w:p>
    <w:p w:rsidR="00E819D4" w:rsidRDefault="00E819D4" w:rsidP="009309B9">
      <w:pPr>
        <w:ind w:right="-1" w:firstLine="567"/>
        <w:jc w:val="both"/>
      </w:pPr>
      <w:r w:rsidRPr="002501E2">
        <w:rPr>
          <w:b/>
          <w:i/>
          <w:color w:val="000000"/>
        </w:rPr>
        <w:t>Профил на купувача:</w:t>
      </w:r>
      <w:r w:rsidRPr="00797449">
        <w:rPr>
          <w:b/>
          <w:i/>
          <w:color w:val="000000"/>
        </w:rPr>
        <w:t xml:space="preserve"> </w:t>
      </w:r>
      <w:hyperlink r:id="rId8" w:history="1">
        <w:r w:rsidRPr="009948CF">
          <w:rPr>
            <w:rStyle w:val="Hyperlink"/>
          </w:rPr>
          <w:t>http://op.plovdiv.bg/</w:t>
        </w:r>
      </w:hyperlink>
    </w:p>
    <w:p w:rsidR="00E819D4" w:rsidRDefault="00E819D4" w:rsidP="009309B9">
      <w:pPr>
        <w:ind w:right="-1" w:firstLine="567"/>
        <w:jc w:val="both"/>
      </w:pPr>
    </w:p>
    <w:p w:rsidR="00E819D4" w:rsidRPr="00F94DDB" w:rsidRDefault="00E819D4" w:rsidP="00F94DDB">
      <w:pPr>
        <w:pStyle w:val="Heading2"/>
      </w:pPr>
      <w:r w:rsidRPr="00F94DDB">
        <w:t xml:space="preserve">2. </w:t>
      </w:r>
      <w:r>
        <w:t>ПРАВНО ОСНОВАНИЕ ЗА ВЪЗЛАГАНЕ НА ПРОЦЕДУРАТА</w:t>
      </w:r>
      <w:r w:rsidRPr="00F94DDB">
        <w:t>:</w:t>
      </w:r>
    </w:p>
    <w:p w:rsidR="00E819D4" w:rsidRDefault="00E819D4" w:rsidP="003F5E82">
      <w:pPr>
        <w:ind w:right="-1" w:firstLine="567"/>
        <w:jc w:val="both"/>
      </w:pPr>
      <w:r w:rsidRPr="000B59FE">
        <w:t xml:space="preserve">Възложителят открива настоящата процедура за възлагане на обществена поръчка на основание </w:t>
      </w:r>
      <w:r>
        <w:t>чл. 73, ал. 1, във връзка с чл.</w:t>
      </w:r>
      <w:r w:rsidRPr="00C9604C">
        <w:t>1</w:t>
      </w:r>
      <w:r>
        <w:t>8</w:t>
      </w:r>
      <w:r w:rsidRPr="00C9604C">
        <w:t xml:space="preserve">, ал. 1, </w:t>
      </w:r>
      <w:r>
        <w:t>т</w:t>
      </w:r>
      <w:r w:rsidRPr="00C9604C">
        <w:t xml:space="preserve">. </w:t>
      </w:r>
      <w:r>
        <w:t>1</w:t>
      </w:r>
      <w:r w:rsidRPr="00C9604C">
        <w:t xml:space="preserve"> и ал. </w:t>
      </w:r>
      <w:r>
        <w:t>2</w:t>
      </w:r>
      <w:r w:rsidRPr="00C9604C">
        <w:t xml:space="preserve">, във връзка с глава пета </w:t>
      </w:r>
      <w:r w:rsidRPr="00E37183">
        <w:t>от ЗОП.</w:t>
      </w:r>
      <w:r w:rsidRPr="00797449">
        <w:t xml:space="preserve"> </w:t>
      </w:r>
      <w:r w:rsidRPr="00C9604C">
        <w:t>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съобразно предмета на поръчката.</w:t>
      </w:r>
    </w:p>
    <w:p w:rsidR="00E819D4" w:rsidRDefault="00E819D4" w:rsidP="005E7AE3">
      <w:pPr>
        <w:ind w:firstLine="567"/>
        <w:jc w:val="both"/>
      </w:pPr>
      <w:r w:rsidRPr="00C9604C">
        <w:t>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са създадат равни условия и прозрачност при провеждане на процедурата</w:t>
      </w:r>
      <w:r>
        <w:t xml:space="preserve">, </w:t>
      </w:r>
      <w:r w:rsidRPr="00C9604C">
        <w:t>респ. прозрачността при разходването на финансовите средства по проекта.</w:t>
      </w:r>
    </w:p>
    <w:p w:rsidR="00E819D4" w:rsidRDefault="00E819D4" w:rsidP="005E7AE3">
      <w:pPr>
        <w:ind w:firstLine="567"/>
        <w:jc w:val="both"/>
      </w:pPr>
      <w:r w:rsidRPr="00452843">
        <w:t>Настоящата обществена поръчка няма обособени позиции. Предвид обстоятелството, че предметът на поръчката е неделим и всяка една дейност от предметния обхват е неразделно свързана с останалите, е невъзможно разделянето на поръчката на обособени позиции.</w:t>
      </w:r>
    </w:p>
    <w:p w:rsidR="00E819D4" w:rsidRDefault="00E819D4" w:rsidP="005E7AE3">
      <w:pPr>
        <w:ind w:firstLine="567"/>
        <w:jc w:val="both"/>
      </w:pPr>
    </w:p>
    <w:p w:rsidR="00E819D4" w:rsidRDefault="00E819D4" w:rsidP="00F90F34">
      <w:pPr>
        <w:pStyle w:val="Heading2"/>
      </w:pPr>
      <w:r>
        <w:t>3</w:t>
      </w:r>
      <w:r w:rsidRPr="00282DF2">
        <w:t>.</w:t>
      </w:r>
      <w:r w:rsidRPr="0016490D">
        <w:t xml:space="preserve"> </w:t>
      </w:r>
      <w:r>
        <w:t xml:space="preserve">НАИМЕНОВАНИЕ НА ПОРЪЧКАТА: </w:t>
      </w:r>
    </w:p>
    <w:p w:rsidR="00E819D4" w:rsidRDefault="00E819D4" w:rsidP="007576CA">
      <w:pPr>
        <w:ind w:firstLine="567"/>
        <w:jc w:val="both"/>
        <w:rPr>
          <w:b/>
        </w:rPr>
      </w:pPr>
      <w:r w:rsidRPr="00401119">
        <w:rPr>
          <w:b/>
        </w:rPr>
        <w:t>„Създаване на софтуерно решение”</w:t>
      </w:r>
      <w:r>
        <w:rPr>
          <w:b/>
        </w:rPr>
        <w:t xml:space="preserve"> </w:t>
      </w:r>
      <w:r w:rsidRPr="00401119">
        <w:rPr>
          <w:b/>
        </w:rPr>
        <w:t>по проект: „Дигитално културно историческо наследство на Община Пловдив”, Мярка 2 „Документиране на културната история“ на Програма БГ08 „Културно наследство и съвременни изкуства“, финансирана от ФМ на ЕИП 2009-2014</w:t>
      </w:r>
    </w:p>
    <w:p w:rsidR="00E819D4" w:rsidRDefault="00E819D4" w:rsidP="007576CA">
      <w:pPr>
        <w:ind w:firstLine="567"/>
        <w:jc w:val="both"/>
        <w:rPr>
          <w:b/>
        </w:rPr>
      </w:pPr>
    </w:p>
    <w:p w:rsidR="00E819D4" w:rsidRPr="00C9604C" w:rsidRDefault="00E819D4" w:rsidP="005E7AE3">
      <w:pPr>
        <w:pStyle w:val="Heading2"/>
      </w:pPr>
      <w:r>
        <w:t>4</w:t>
      </w:r>
      <w:r w:rsidRPr="00282DF2">
        <w:t>.</w:t>
      </w:r>
      <w:r w:rsidRPr="0016490D">
        <w:t xml:space="preserve"> </w:t>
      </w:r>
      <w:r w:rsidRPr="00452843">
        <w:rPr>
          <w:caps/>
        </w:rPr>
        <w:t>ПРОГНОЗНА СТОЙНОСТ</w:t>
      </w:r>
      <w:r w:rsidRPr="00452843">
        <w:t xml:space="preserve"> </w:t>
      </w:r>
      <w:r>
        <w:t>НА ОБЩЕСТВЕНАТА ПОРЪЧКА</w:t>
      </w:r>
      <w:r w:rsidRPr="00452843">
        <w:t>:</w:t>
      </w:r>
    </w:p>
    <w:p w:rsidR="00E819D4" w:rsidRDefault="00E819D4" w:rsidP="007576CA">
      <w:pPr>
        <w:ind w:firstLine="567"/>
        <w:jc w:val="both"/>
      </w:pPr>
      <w:r w:rsidRPr="00C9604C">
        <w:t xml:space="preserve">Съобразно изготвения и одобрен бюджет по проект: </w:t>
      </w:r>
      <w:r w:rsidRPr="00401119">
        <w:rPr>
          <w:b/>
        </w:rPr>
        <w:t>„Дигитално културно историческо наследство на Община Пловдив”</w:t>
      </w:r>
      <w:r w:rsidRPr="00C9604C">
        <w:t xml:space="preserve">, максималният разполагаем финансов ресурс на Възложителя за дейността, </w:t>
      </w:r>
      <w:r w:rsidRPr="004B11A0">
        <w:t xml:space="preserve">предмет на настоящата поръчка е </w:t>
      </w:r>
      <w:r>
        <w:rPr>
          <w:b/>
        </w:rPr>
        <w:t xml:space="preserve">50 926,00 </w:t>
      </w:r>
      <w:r w:rsidRPr="00973542">
        <w:rPr>
          <w:b/>
        </w:rPr>
        <w:t>(</w:t>
      </w:r>
      <w:r>
        <w:rPr>
          <w:b/>
        </w:rPr>
        <w:t>петдесет хиляди деветстотин двадесет и шест лева</w:t>
      </w:r>
      <w:r w:rsidRPr="00973542">
        <w:rPr>
          <w:b/>
        </w:rPr>
        <w:t>)</w:t>
      </w:r>
      <w:r>
        <w:rPr>
          <w:b/>
        </w:rPr>
        <w:t xml:space="preserve"> лв. без</w:t>
      </w:r>
      <w:r w:rsidRPr="002D1668">
        <w:t xml:space="preserve"> </w:t>
      </w:r>
      <w:r w:rsidRPr="00830497">
        <w:rPr>
          <w:b/>
        </w:rPr>
        <w:t>вкл. ДДС</w:t>
      </w:r>
      <w:r>
        <w:rPr>
          <w:b/>
        </w:rPr>
        <w:t xml:space="preserve">. </w:t>
      </w:r>
      <w:r w:rsidRPr="005E7AE3">
        <w:t>Посочената стойност е лимитна.</w:t>
      </w:r>
    </w:p>
    <w:p w:rsidR="00E819D4" w:rsidRDefault="00E819D4" w:rsidP="00631CAE">
      <w:pPr>
        <w:pStyle w:val="Heading2"/>
        <w:rPr>
          <w:bCs/>
          <w:color w:val="000080"/>
        </w:rPr>
      </w:pPr>
      <w:r w:rsidRPr="00EA5C50">
        <w:rPr>
          <w:noProof/>
          <w:lang w:eastAsia="ar-SA"/>
        </w:rPr>
        <w:t xml:space="preserve">5. </w:t>
      </w:r>
      <w:r w:rsidRPr="00EA5C50">
        <w:rPr>
          <w:caps/>
          <w:color w:val="000080"/>
        </w:rPr>
        <w:t>Срок за изпълнение</w:t>
      </w:r>
      <w:r w:rsidRPr="005E7AE3">
        <w:rPr>
          <w:b w:val="0"/>
          <w:caps/>
          <w:color w:val="000080"/>
        </w:rPr>
        <w:t>:</w:t>
      </w:r>
      <w:r w:rsidRPr="005E7AE3">
        <w:rPr>
          <w:caps/>
          <w:color w:val="000080"/>
        </w:rPr>
        <w:t xml:space="preserve"> </w:t>
      </w:r>
      <w:r w:rsidRPr="005E7AE3">
        <w:rPr>
          <w:bCs/>
          <w:color w:val="000080"/>
        </w:rPr>
        <w:t xml:space="preserve">не по-късно от </w:t>
      </w:r>
      <w:r>
        <w:rPr>
          <w:bCs/>
          <w:color w:val="000080"/>
        </w:rPr>
        <w:t>17</w:t>
      </w:r>
      <w:r w:rsidRPr="005E7AE3">
        <w:rPr>
          <w:bCs/>
          <w:color w:val="000080"/>
        </w:rPr>
        <w:t>.0</w:t>
      </w:r>
      <w:r>
        <w:rPr>
          <w:bCs/>
          <w:color w:val="000080"/>
        </w:rPr>
        <w:t>3</w:t>
      </w:r>
      <w:r w:rsidRPr="005E7AE3">
        <w:rPr>
          <w:bCs/>
          <w:color w:val="000080"/>
        </w:rPr>
        <w:t>.2017 г.</w:t>
      </w:r>
    </w:p>
    <w:p w:rsidR="00E819D4" w:rsidRPr="00075A01" w:rsidRDefault="00E819D4" w:rsidP="00631CAE">
      <w:pPr>
        <w:pStyle w:val="Heading2"/>
        <w:rPr>
          <w:noProof/>
          <w:lang w:eastAsia="ar-SA"/>
        </w:rPr>
      </w:pPr>
      <w:r>
        <w:rPr>
          <w:noProof/>
          <w:lang w:eastAsia="ar-SA"/>
        </w:rPr>
        <w:t>6. ОБЩИ ИЗИСКВАНИЯ КЪМ УЧАСТНИЦИТЕ</w:t>
      </w:r>
      <w:r w:rsidRPr="00075A01">
        <w:rPr>
          <w:noProof/>
          <w:lang w:eastAsia="ar-SA"/>
        </w:rPr>
        <w:t xml:space="preserve">: </w:t>
      </w:r>
    </w:p>
    <w:p w:rsidR="00E819D4" w:rsidRDefault="00E819D4" w:rsidP="005E7AE3">
      <w:pPr>
        <w:tabs>
          <w:tab w:val="num" w:pos="600"/>
        </w:tabs>
        <w:autoSpaceDE w:val="0"/>
        <w:autoSpaceDN w:val="0"/>
        <w:adjustRightInd w:val="0"/>
        <w:jc w:val="both"/>
      </w:pPr>
      <w:r>
        <w:rPr>
          <w:b/>
          <w:bCs/>
        </w:rPr>
        <w:tab/>
      </w:r>
      <w:r w:rsidRPr="005541E7">
        <w:rPr>
          <w:b/>
          <w:bCs/>
        </w:rPr>
        <w:t>1.</w:t>
      </w:r>
      <w:r w:rsidRPr="005541E7">
        <w:t xml:space="preserve">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услугата, съгласно законодателството на държавата, в която е установено.</w:t>
      </w:r>
    </w:p>
    <w:p w:rsidR="00E819D4" w:rsidRDefault="00E819D4" w:rsidP="005E7AE3">
      <w:pPr>
        <w:tabs>
          <w:tab w:val="num" w:pos="600"/>
        </w:tabs>
        <w:autoSpaceDE w:val="0"/>
        <w:autoSpaceDN w:val="0"/>
        <w:adjustRightInd w:val="0"/>
        <w:jc w:val="both"/>
      </w:pPr>
      <w:r>
        <w:tab/>
      </w:r>
      <w:r w:rsidRPr="005541E7">
        <w:rPr>
          <w:b/>
          <w:bCs/>
        </w:rPr>
        <w:t>2.</w:t>
      </w:r>
      <w:r w:rsidRPr="005541E7">
        <w:t xml:space="preserve"> 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E819D4" w:rsidRDefault="00E819D4" w:rsidP="005E7AE3">
      <w:pPr>
        <w:tabs>
          <w:tab w:val="num" w:pos="600"/>
        </w:tabs>
        <w:autoSpaceDE w:val="0"/>
        <w:autoSpaceDN w:val="0"/>
        <w:adjustRightInd w:val="0"/>
        <w:jc w:val="both"/>
      </w:pPr>
      <w:r>
        <w:tab/>
      </w:r>
      <w:r w:rsidRPr="005541E7">
        <w:rPr>
          <w:b/>
          <w:bCs/>
        </w:rPr>
        <w:t>3.</w:t>
      </w:r>
      <w:r w:rsidRPr="005541E7">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E819D4" w:rsidRDefault="00E819D4" w:rsidP="005E7AE3">
      <w:pPr>
        <w:tabs>
          <w:tab w:val="num" w:pos="600"/>
        </w:tabs>
        <w:autoSpaceDE w:val="0"/>
        <w:autoSpaceDN w:val="0"/>
        <w:adjustRightInd w:val="0"/>
        <w:jc w:val="both"/>
      </w:pPr>
      <w:r>
        <w:tab/>
      </w:r>
      <w:r w:rsidRPr="005541E7">
        <w:rPr>
          <w:b/>
        </w:rPr>
        <w:t>4.</w:t>
      </w:r>
      <w:r w:rsidRPr="005541E7">
        <w:t xml:space="preserve"> 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дейностите, които ще изпълнява всеки член на обединението и 3. уговаряне на солидарна отговорност между участниците в обединението. </w:t>
      </w:r>
    </w:p>
    <w:p w:rsidR="00E819D4" w:rsidRDefault="00E819D4" w:rsidP="005E7AE3">
      <w:pPr>
        <w:tabs>
          <w:tab w:val="num" w:pos="600"/>
        </w:tabs>
        <w:autoSpaceDE w:val="0"/>
        <w:autoSpaceDN w:val="0"/>
        <w:adjustRightInd w:val="0"/>
        <w:jc w:val="both"/>
      </w:pPr>
      <w:r>
        <w:tab/>
      </w:r>
      <w:r w:rsidRPr="005541E7">
        <w:rPr>
          <w:b/>
        </w:rPr>
        <w:t xml:space="preserve">5. </w:t>
      </w:r>
      <w:r w:rsidRPr="005541E7">
        <w:t>Когато участникът е обединение, което не е юридическо лице, следва да бъде определен и посочен партньор, който да представлява обед</w:t>
      </w:r>
      <w:r>
        <w:t>и</w:t>
      </w:r>
      <w:r w:rsidRPr="005541E7">
        <w:t>нението за целите на настоящата обществена поръчка.</w:t>
      </w:r>
    </w:p>
    <w:p w:rsidR="00E819D4" w:rsidRDefault="00E819D4" w:rsidP="005E7AE3">
      <w:pPr>
        <w:tabs>
          <w:tab w:val="num" w:pos="600"/>
        </w:tabs>
        <w:autoSpaceDE w:val="0"/>
        <w:autoSpaceDN w:val="0"/>
        <w:adjustRightInd w:val="0"/>
        <w:jc w:val="both"/>
      </w:pPr>
      <w:r>
        <w:tab/>
      </w:r>
      <w:r w:rsidRPr="005541E7">
        <w:rPr>
          <w:b/>
          <w:bCs/>
        </w:rPr>
        <w:t xml:space="preserve">6. </w:t>
      </w:r>
      <w:r w:rsidRPr="005541E7">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E819D4" w:rsidRPr="00EA5C50" w:rsidRDefault="00E819D4" w:rsidP="005E7AE3">
      <w:pPr>
        <w:tabs>
          <w:tab w:val="num" w:pos="600"/>
        </w:tabs>
        <w:autoSpaceDE w:val="0"/>
        <w:autoSpaceDN w:val="0"/>
        <w:adjustRightInd w:val="0"/>
        <w:jc w:val="both"/>
      </w:pPr>
      <w:r>
        <w:tab/>
      </w:r>
      <w:r w:rsidRPr="005541E7">
        <w:rPr>
          <w:b/>
        </w:rPr>
        <w:t xml:space="preserve">7. </w:t>
      </w:r>
      <w:r w:rsidRPr="00EA5C50">
        <w:t>Подизпълнители</w:t>
      </w:r>
    </w:p>
    <w:p w:rsidR="00E819D4" w:rsidRDefault="00E819D4" w:rsidP="005E7AE3">
      <w:pPr>
        <w:tabs>
          <w:tab w:val="num" w:pos="600"/>
        </w:tabs>
        <w:autoSpaceDE w:val="0"/>
        <w:autoSpaceDN w:val="0"/>
        <w:adjustRightInd w:val="0"/>
        <w:jc w:val="both"/>
      </w:pPr>
      <w:r>
        <w:tab/>
      </w:r>
      <w:r w:rsidRPr="005541E7">
        <w:t xml:space="preserve">7.1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E819D4" w:rsidRDefault="00E819D4" w:rsidP="005E7AE3">
      <w:pPr>
        <w:tabs>
          <w:tab w:val="num" w:pos="600"/>
        </w:tabs>
        <w:autoSpaceDE w:val="0"/>
        <w:autoSpaceDN w:val="0"/>
        <w:adjustRightInd w:val="0"/>
        <w:jc w:val="both"/>
      </w:pPr>
      <w:r>
        <w:tab/>
      </w:r>
      <w:r w:rsidRPr="005541E7">
        <w:t xml:space="preserve">7.2.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E819D4" w:rsidRDefault="00E819D4" w:rsidP="005E7AE3">
      <w:pPr>
        <w:tabs>
          <w:tab w:val="num" w:pos="600"/>
        </w:tabs>
        <w:autoSpaceDE w:val="0"/>
        <w:autoSpaceDN w:val="0"/>
        <w:adjustRightInd w:val="0"/>
        <w:jc w:val="both"/>
      </w:pPr>
      <w:r>
        <w:tab/>
      </w:r>
      <w:r w:rsidRPr="005541E7">
        <w:t>7</w:t>
      </w:r>
      <w:r w:rsidRPr="00452843">
        <w:t>.3. Възложителят изисква замяна на подизпълнител, който не отговаря на условията по т. 7. 2.</w:t>
      </w:r>
    </w:p>
    <w:p w:rsidR="00E819D4" w:rsidRDefault="00E819D4" w:rsidP="005E7AE3">
      <w:pPr>
        <w:tabs>
          <w:tab w:val="num" w:pos="600"/>
        </w:tabs>
        <w:autoSpaceDE w:val="0"/>
        <w:autoSpaceDN w:val="0"/>
        <w:adjustRightInd w:val="0"/>
        <w:jc w:val="both"/>
      </w:pPr>
      <w:r>
        <w:tab/>
      </w:r>
      <w:r w:rsidRPr="00452843">
        <w:t xml:space="preserve">7.4.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r>
        <w:tab/>
      </w:r>
    </w:p>
    <w:p w:rsidR="00E819D4" w:rsidRDefault="00E819D4" w:rsidP="005E7AE3">
      <w:pPr>
        <w:tabs>
          <w:tab w:val="num" w:pos="600"/>
        </w:tabs>
        <w:autoSpaceDE w:val="0"/>
        <w:autoSpaceDN w:val="0"/>
        <w:adjustRightInd w:val="0"/>
        <w:jc w:val="both"/>
      </w:pPr>
      <w:r>
        <w:tab/>
      </w:r>
      <w:r w:rsidRPr="00452843">
        <w:t xml:space="preserve">7.5. Разплащанията по 7.4.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E819D4" w:rsidRDefault="00E819D4" w:rsidP="005E7AE3">
      <w:pPr>
        <w:tabs>
          <w:tab w:val="num" w:pos="600"/>
        </w:tabs>
        <w:autoSpaceDE w:val="0"/>
        <w:autoSpaceDN w:val="0"/>
        <w:adjustRightInd w:val="0"/>
        <w:jc w:val="both"/>
      </w:pPr>
      <w:r>
        <w:tab/>
      </w:r>
      <w:r w:rsidRPr="00452843">
        <w:t xml:space="preserve">7.6 Към искането по т. 7.5. изпълнителят предоставя становище, от което да е видно дали оспорва плащанията или част от тях като недължими. </w:t>
      </w:r>
    </w:p>
    <w:p w:rsidR="00E819D4" w:rsidRDefault="00E819D4" w:rsidP="005E7AE3">
      <w:pPr>
        <w:tabs>
          <w:tab w:val="num" w:pos="600"/>
        </w:tabs>
        <w:autoSpaceDE w:val="0"/>
        <w:autoSpaceDN w:val="0"/>
        <w:adjustRightInd w:val="0"/>
        <w:jc w:val="both"/>
      </w:pPr>
      <w:r>
        <w:tab/>
      </w:r>
      <w:r w:rsidRPr="00452843">
        <w:t xml:space="preserve">7.7. Възложителят има право да откаже плащане по т.7.4., когато искането за плащане е оспорено, до момента на отстраняване на причината за отказа. </w:t>
      </w:r>
    </w:p>
    <w:p w:rsidR="00E819D4" w:rsidRDefault="00E819D4" w:rsidP="005E7AE3">
      <w:pPr>
        <w:tabs>
          <w:tab w:val="num" w:pos="600"/>
        </w:tabs>
        <w:autoSpaceDE w:val="0"/>
        <w:autoSpaceDN w:val="0"/>
        <w:adjustRightInd w:val="0"/>
        <w:jc w:val="both"/>
      </w:pPr>
      <w:r>
        <w:tab/>
      </w:r>
      <w:r w:rsidRPr="00452843">
        <w:t xml:space="preserve">7.8.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E819D4" w:rsidRDefault="00E819D4" w:rsidP="005E7AE3">
      <w:pPr>
        <w:tabs>
          <w:tab w:val="num" w:pos="600"/>
        </w:tabs>
        <w:autoSpaceDE w:val="0"/>
        <w:autoSpaceDN w:val="0"/>
        <w:adjustRightInd w:val="0"/>
        <w:jc w:val="both"/>
      </w:pPr>
      <w:r>
        <w:tab/>
      </w:r>
      <w:r w:rsidRPr="00452843">
        <w:t xml:space="preserve">7.9. Независимо от възможността за използване на подизпълнители отговорността за изпълнение на договора за обществена поръчка е на изпълнителя. </w:t>
      </w:r>
      <w:r>
        <w:tab/>
      </w:r>
    </w:p>
    <w:p w:rsidR="00E819D4" w:rsidRDefault="00E819D4" w:rsidP="005E7AE3">
      <w:pPr>
        <w:tabs>
          <w:tab w:val="num" w:pos="600"/>
        </w:tabs>
        <w:autoSpaceDE w:val="0"/>
        <w:autoSpaceDN w:val="0"/>
        <w:adjustRightInd w:val="0"/>
        <w:jc w:val="both"/>
      </w:pPr>
      <w:r>
        <w:tab/>
      </w:r>
      <w:r w:rsidRPr="00452843">
        <w:t xml:space="preserve">7.10.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E819D4" w:rsidRDefault="00E819D4" w:rsidP="005E7AE3">
      <w:pPr>
        <w:tabs>
          <w:tab w:val="num" w:pos="600"/>
        </w:tabs>
        <w:autoSpaceDE w:val="0"/>
        <w:autoSpaceDN w:val="0"/>
        <w:adjustRightInd w:val="0"/>
        <w:jc w:val="both"/>
      </w:pPr>
      <w:r>
        <w:tab/>
      </w:r>
      <w:r w:rsidRPr="00452843">
        <w:t>7.11.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E819D4" w:rsidRDefault="00E819D4" w:rsidP="005E7AE3">
      <w:pPr>
        <w:tabs>
          <w:tab w:val="num" w:pos="600"/>
        </w:tabs>
        <w:autoSpaceDE w:val="0"/>
        <w:autoSpaceDN w:val="0"/>
        <w:adjustRightInd w:val="0"/>
        <w:jc w:val="both"/>
      </w:pPr>
      <w:r>
        <w:tab/>
      </w:r>
      <w:r w:rsidRPr="00452843">
        <w:t>7.12. При замяна или включване на подизпълнител изпълнителят представя на възложителя всички документи, които доказват изпълнението на условията по т.7.11. заедно с копие на договора за подизпълнение или на допълнителното споразумение в тридневен срок от тяхното сключване.</w:t>
      </w:r>
    </w:p>
    <w:p w:rsidR="00E819D4" w:rsidRPr="00452843" w:rsidRDefault="00E819D4" w:rsidP="005E7AE3">
      <w:pPr>
        <w:tabs>
          <w:tab w:val="num" w:pos="600"/>
        </w:tabs>
        <w:autoSpaceDE w:val="0"/>
        <w:autoSpaceDN w:val="0"/>
        <w:adjustRightInd w:val="0"/>
        <w:jc w:val="both"/>
      </w:pPr>
      <w:r>
        <w:tab/>
      </w:r>
      <w:r w:rsidRPr="00EA5C50">
        <w:rPr>
          <w:b/>
        </w:rPr>
        <w:t>8.</w:t>
      </w:r>
      <w:r w:rsidRPr="00452843">
        <w:t xml:space="preserve">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E819D4" w:rsidRPr="00631CAE" w:rsidRDefault="00E819D4" w:rsidP="005E7AE3">
      <w:pPr>
        <w:ind w:firstLine="567"/>
        <w:jc w:val="both"/>
        <w:rPr>
          <w:bCs/>
          <w:iCs/>
        </w:rPr>
      </w:pPr>
      <w:r w:rsidRPr="00EA5C50">
        <w:rPr>
          <w:b/>
          <w:bCs/>
        </w:rPr>
        <w:t>9.</w:t>
      </w:r>
      <w:r w:rsidRPr="00452843">
        <w:rPr>
          <w:b/>
          <w:bCs/>
        </w:rPr>
        <w:t xml:space="preserve"> </w:t>
      </w:r>
      <w:r w:rsidRPr="00452843">
        <w:rPr>
          <w:bCs/>
        </w:rPr>
        <w:t>С</w:t>
      </w:r>
      <w:r w:rsidRPr="00452843">
        <w:t xml:space="preserve">вързани лица по смисъла на </w:t>
      </w:r>
      <w:r>
        <w:t xml:space="preserve">§ </w:t>
      </w:r>
      <w:r w:rsidRPr="00452843">
        <w:t>2,</w:t>
      </w:r>
      <w:r>
        <w:t xml:space="preserve"> </w:t>
      </w:r>
      <w:r w:rsidRPr="00452843">
        <w:t>т.45 от доп.</w:t>
      </w:r>
      <w:r>
        <w:t xml:space="preserve"> </w:t>
      </w:r>
      <w:r w:rsidRPr="00452843">
        <w:t>разпоредби на ЗОП не могат да бъдат самостоятелни участници в една и съща процедура.</w:t>
      </w:r>
      <w:r w:rsidRPr="00E37183">
        <w:rPr>
          <w:bCs/>
          <w:iCs/>
        </w:rPr>
        <w:t xml:space="preserve">    </w:t>
      </w:r>
      <w:r w:rsidRPr="00631CAE">
        <w:rPr>
          <w:bCs/>
          <w:iCs/>
        </w:rPr>
        <w:t xml:space="preserve"> </w:t>
      </w:r>
    </w:p>
    <w:p w:rsidR="00E819D4" w:rsidRDefault="00E819D4" w:rsidP="00B918E4">
      <w:pPr>
        <w:pStyle w:val="Heading1"/>
        <w:rPr>
          <w:lang w:val="bg-BG"/>
        </w:rPr>
      </w:pPr>
      <w:r w:rsidRPr="00797449">
        <w:rPr>
          <w:lang w:val="bg-BG"/>
        </w:rPr>
        <w:t xml:space="preserve">ІІ. </w:t>
      </w:r>
      <w:r>
        <w:rPr>
          <w:lang w:val="bg-BG"/>
        </w:rPr>
        <w:t>ТЕХНИЧЕСКИ СПЕЦИФИКАЦИИ</w:t>
      </w:r>
    </w:p>
    <w:p w:rsidR="00E819D4" w:rsidRPr="00440AA4" w:rsidRDefault="00E819D4" w:rsidP="00EA5C50">
      <w:pPr>
        <w:ind w:firstLine="567"/>
        <w:jc w:val="both"/>
        <w:rPr>
          <w:b/>
        </w:rPr>
      </w:pPr>
      <w:r w:rsidRPr="00440AA4">
        <w:rPr>
          <w:b/>
        </w:rPr>
        <w:t>1. Общо описание на предмета на обществената поръчка:</w:t>
      </w:r>
    </w:p>
    <w:p w:rsidR="00E819D4" w:rsidRPr="00440AA4" w:rsidRDefault="00E819D4" w:rsidP="00EA5C50">
      <w:pPr>
        <w:ind w:firstLine="567"/>
        <w:jc w:val="both"/>
      </w:pPr>
      <w:r w:rsidRPr="00440AA4">
        <w:t xml:space="preserve">Настоящата обществена поръчка се провежда в рамките на проект </w:t>
      </w:r>
      <w:r w:rsidRPr="00440AA4">
        <w:rPr>
          <w:bCs/>
        </w:rPr>
        <w:t>"</w:t>
      </w:r>
      <w:r w:rsidRPr="00440AA4">
        <w:t>Дигитално културно-историческо наследство на община Пловдив</w:t>
      </w:r>
      <w:r w:rsidRPr="00440AA4">
        <w:rPr>
          <w:bCs/>
        </w:rPr>
        <w:t>",</w:t>
      </w:r>
      <w:r w:rsidRPr="00440AA4">
        <w:t xml:space="preserve"> изпълняващ се </w:t>
      </w:r>
      <w:r w:rsidRPr="00440AA4">
        <w:rPr>
          <w:shd w:val="clear" w:color="auto" w:fill="FFFFFF"/>
        </w:rPr>
        <w:t xml:space="preserve">в рамките на Програма БГ08 „Културно наследство и съвременни изкуства”, мярка 2 „Документиране на културната история“, съфинансирана </w:t>
      </w:r>
      <w:r w:rsidRPr="00440AA4">
        <w:rPr>
          <w:rStyle w:val="apple-converted-space"/>
          <w:shd w:val="clear" w:color="auto" w:fill="FFFFFF"/>
        </w:rPr>
        <w:t> </w:t>
      </w:r>
      <w:r w:rsidRPr="00440AA4">
        <w:rPr>
          <w:shd w:val="clear" w:color="auto" w:fill="FFFFFF"/>
        </w:rPr>
        <w:t>по Финансов механизъм 2009-2014 на Европейското икономическо пространство.</w:t>
      </w:r>
    </w:p>
    <w:p w:rsidR="00E819D4" w:rsidRPr="00440AA4" w:rsidRDefault="00E819D4" w:rsidP="00EA5C50">
      <w:pPr>
        <w:ind w:firstLine="567"/>
        <w:jc w:val="both"/>
      </w:pPr>
      <w:r w:rsidRPr="00440AA4">
        <w:t>Проектът цели дигитализация на движимото и недвижимото културно-историческо наследство (КИН) от фондовете на най-важните културни институции на територията на община Пловдив – Народна библиотека „Иван Вазов“, Регионален исторически музей – Пловдив, Регионален етнографски музей - Пловдив, Регионален археологически музей, Общински институт „Старинен Пловдив“ и Градска художествена галерия – Пловдив. Заедно с Община Пловдив, културни</w:t>
      </w:r>
      <w:r>
        <w:t>те</w:t>
      </w:r>
      <w:r w:rsidRPr="00440AA4">
        <w:t xml:space="preserve"> институции ще извършат дигитализация на част от многобройните културни обекти, с които Пловдив разполага; дигитализация, която към момента на кандидатстване не е правена от такъв масов характер на територията на община Пловдив – 50 000 обекта на богатото културно-историческо наследство на община Пловдив; 10 % от дигитализираните обекти ще бъдат част от ромската култура. </w:t>
      </w:r>
    </w:p>
    <w:p w:rsidR="00E819D4" w:rsidRPr="00440AA4" w:rsidRDefault="00E819D4" w:rsidP="00EA5C50">
      <w:pPr>
        <w:ind w:firstLine="567"/>
        <w:jc w:val="both"/>
      </w:pPr>
      <w:r w:rsidRPr="00440AA4">
        <w:t>В рамките на проекта ще бъдат изградени два дигитални цент</w:t>
      </w:r>
      <w:r>
        <w:t>ъ</w:t>
      </w:r>
      <w:r w:rsidRPr="00440AA4">
        <w:t>р</w:t>
      </w:r>
      <w:r>
        <w:t>а</w:t>
      </w:r>
      <w:r w:rsidRPr="00440AA4">
        <w:t xml:space="preserve"> и четири мобилни дигитални станции, които ще извършват дейностите свързани с реализация на целите на проекта. Проектът има и силно иновативен характер, тъй като ще бъде проведена етнографска експедиция в ромски квартали с цел документиране на ромски културни обекти; експедиция, която не е правена до момента на територията на град Пловдив. Респективно, многобройните ромски обичай и традиции ще бъдат документирани за бъдещите поколения. За целта на дигитализацията ще бъде назначен персонал от четиринадесет експерта – седем експерта „КИН“ и седем експерта „Дигитализация”. Целевите групи, дефинирани в проектното предложение  са изследователи, студенти, музейни и научни специалисти; културните и научни институции в Пловдив; лица, интересуващи се от културно наследство; трайно безработни младежи, които ще бъдат обучени да провеждат</w:t>
      </w:r>
      <w:r>
        <w:t>/извършват</w:t>
      </w:r>
      <w:r w:rsidRPr="00440AA4">
        <w:t xml:space="preserve"> дигитализация, като поне 10 % от тях ще бъдат от ромски произход; жителите на град Пловдив, които ще се запознаят по-добре със своята културна история.</w:t>
      </w:r>
    </w:p>
    <w:p w:rsidR="00E819D4" w:rsidRDefault="00E819D4" w:rsidP="00EA5C50">
      <w:pPr>
        <w:ind w:firstLine="567"/>
        <w:jc w:val="both"/>
      </w:pPr>
      <w:r w:rsidRPr="00440AA4">
        <w:t>Предметът на настоящата обществена поръчка обхваща една от дейностите по проекта, която е свързана с разработването на софтуерно решение за създаване на виртуални колекции от наличното дигитално съдържание и презентирането им в интернет. Създаването на подробни архиви с метаданни за вече дигитализираните културно-исторически обекти е от ключово значение за проекта, тъй като само след натрупването на един солиден масив с метаданни и създаването на възможности за тяхната електронна обработка, ще може да се подобри и демократизира достъпът до информацията</w:t>
      </w:r>
      <w:r>
        <w:t>, касаеща</w:t>
      </w:r>
      <w:r w:rsidRPr="00440AA4">
        <w:t xml:space="preserve"> културното наследство на Пловдив.</w:t>
      </w:r>
    </w:p>
    <w:p w:rsidR="00E819D4" w:rsidRPr="00440AA4" w:rsidRDefault="00E819D4" w:rsidP="00EA5C50">
      <w:pPr>
        <w:ind w:firstLine="567"/>
        <w:jc w:val="both"/>
      </w:pPr>
      <w:r>
        <w:t xml:space="preserve">Възложителят придобива </w:t>
      </w:r>
      <w:r w:rsidRPr="00BA01A9">
        <w:t xml:space="preserve">авторските и сродните им права </w:t>
      </w:r>
      <w:r>
        <w:t xml:space="preserve">върху изработеното по настоящата обществена поръчка, </w:t>
      </w:r>
      <w:r w:rsidRPr="00BA01A9">
        <w:t>след заплащането им</w:t>
      </w:r>
    </w:p>
    <w:p w:rsidR="00E819D4" w:rsidRDefault="00E819D4" w:rsidP="00EA5C50">
      <w:pPr>
        <w:ind w:firstLine="567"/>
        <w:jc w:val="both"/>
        <w:rPr>
          <w:b/>
        </w:rPr>
      </w:pPr>
    </w:p>
    <w:p w:rsidR="00E819D4" w:rsidRPr="00440AA4" w:rsidRDefault="00E819D4" w:rsidP="00EA5C50">
      <w:pPr>
        <w:ind w:firstLine="567"/>
        <w:jc w:val="both"/>
        <w:rPr>
          <w:b/>
        </w:rPr>
      </w:pPr>
      <w:r w:rsidRPr="00440AA4">
        <w:rPr>
          <w:b/>
        </w:rPr>
        <w:t>2. Обща характеристика на софтуерното решение:</w:t>
      </w:r>
    </w:p>
    <w:p w:rsidR="00E819D4" w:rsidRDefault="00E819D4" w:rsidP="008963EF">
      <w:pPr>
        <w:ind w:firstLine="567"/>
        <w:jc w:val="both"/>
      </w:pPr>
      <w:r>
        <w:t xml:space="preserve">Софтуерното решение по проекта трябва да има два компонента: </w:t>
      </w:r>
    </w:p>
    <w:p w:rsidR="00E819D4" w:rsidRDefault="00E819D4" w:rsidP="008963EF">
      <w:pPr>
        <w:pStyle w:val="ListParagraph"/>
        <w:numPr>
          <w:ilvl w:val="0"/>
          <w:numId w:val="30"/>
        </w:numPr>
        <w:spacing w:before="0" w:after="200" w:line="276" w:lineRule="auto"/>
        <w:jc w:val="left"/>
      </w:pPr>
      <w:r w:rsidRPr="004D2E3F">
        <w:t>Софтуерна</w:t>
      </w:r>
      <w:r w:rsidRPr="00D3326D">
        <w:rPr>
          <w:lang w:val="ru-RU"/>
        </w:rPr>
        <w:t xml:space="preserve"> </w:t>
      </w:r>
      <w:r w:rsidRPr="004D2E3F">
        <w:t>разработка и техническа поддръжка на уеб базирано</w:t>
      </w:r>
      <w:r>
        <w:t xml:space="preserve"> дигитално</w:t>
      </w:r>
      <w:r w:rsidRPr="004D2E3F">
        <w:t xml:space="preserve"> хранилище за съхранение и</w:t>
      </w:r>
      <w:r w:rsidRPr="00D3326D">
        <w:rPr>
          <w:lang w:val="ru-RU"/>
        </w:rPr>
        <w:t xml:space="preserve"> </w:t>
      </w:r>
      <w:r w:rsidRPr="004D2E3F">
        <w:t>управление на метаданните за дигитализираните обекти</w:t>
      </w:r>
      <w:r>
        <w:t>;</w:t>
      </w:r>
    </w:p>
    <w:p w:rsidR="00E819D4" w:rsidRPr="00B8576C" w:rsidRDefault="00E819D4" w:rsidP="008963EF">
      <w:pPr>
        <w:pStyle w:val="ListParagraph"/>
        <w:numPr>
          <w:ilvl w:val="0"/>
          <w:numId w:val="30"/>
        </w:numPr>
        <w:spacing w:before="0" w:after="200" w:line="276" w:lineRule="auto"/>
        <w:jc w:val="left"/>
      </w:pPr>
      <w:r>
        <w:t>Разработка</w:t>
      </w:r>
      <w:r w:rsidRPr="004D2E3F">
        <w:t xml:space="preserve"> на</w:t>
      </w:r>
      <w:r w:rsidRPr="00D3326D">
        <w:rPr>
          <w:lang w:val="ru-RU"/>
        </w:rPr>
        <w:t xml:space="preserve"> </w:t>
      </w:r>
      <w:r w:rsidRPr="004D2E3F">
        <w:t>софтуерно приложение за работа със свързани отворени данни, което осигурява</w:t>
      </w:r>
      <w:r w:rsidRPr="00D3326D">
        <w:rPr>
          <w:lang w:val="ru-RU"/>
        </w:rPr>
        <w:t xml:space="preserve"> </w:t>
      </w:r>
      <w:r w:rsidRPr="004D2E3F">
        <w:t>техническа съвместимост и взаимосвързаност с информация и обекти, съхранявани в</w:t>
      </w:r>
      <w:r w:rsidRPr="00D3326D">
        <w:rPr>
          <w:lang w:val="ru-RU"/>
        </w:rPr>
        <w:t xml:space="preserve"> </w:t>
      </w:r>
      <w:r w:rsidRPr="004D2E3F">
        <w:t>т.нар. LOD Cloud (световна инициатива за публикуване на свързани отворени данни).</w:t>
      </w:r>
    </w:p>
    <w:p w:rsidR="00E819D4" w:rsidRDefault="00E819D4" w:rsidP="008963EF">
      <w:pPr>
        <w:ind w:firstLine="567"/>
        <w:jc w:val="both"/>
      </w:pPr>
      <w:r>
        <w:t xml:space="preserve">Очакваме изпълнителят да </w:t>
      </w:r>
      <w:r w:rsidRPr="00440AA4">
        <w:t>разработ</w:t>
      </w:r>
      <w:r>
        <w:t>и</w:t>
      </w:r>
      <w:r w:rsidRPr="00440AA4">
        <w:t>, внедр</w:t>
      </w:r>
      <w:r>
        <w:t>и и подд</w:t>
      </w:r>
      <w:r w:rsidRPr="00440AA4">
        <w:t>ъ</w:t>
      </w:r>
      <w:r>
        <w:t>р</w:t>
      </w:r>
      <w:r w:rsidRPr="00440AA4">
        <w:t>ж</w:t>
      </w:r>
      <w:r>
        <w:t>а</w:t>
      </w:r>
      <w:r w:rsidRPr="00440AA4">
        <w:t xml:space="preserve"> уеб базирана система за съхранение, управление и презентиране на дигитализирани </w:t>
      </w:r>
      <w:r>
        <w:t xml:space="preserve">обекти и </w:t>
      </w:r>
      <w:r w:rsidRPr="00440AA4">
        <w:t>документи</w:t>
      </w:r>
      <w:r>
        <w:t>, която да представлява</w:t>
      </w:r>
      <w:r w:rsidRPr="00440AA4">
        <w:t xml:space="preserve"> </w:t>
      </w:r>
      <w:r>
        <w:t xml:space="preserve">дигитално хранилище с интегриран </w:t>
      </w:r>
      <w:r w:rsidRPr="00FA6ACE">
        <w:t>софтуерен модул за работа със свързани отворени данни (LOD)</w:t>
      </w:r>
      <w:r>
        <w:t>, състоящ се от административна и публична част.</w:t>
      </w:r>
      <w:r w:rsidRPr="00D56BCE">
        <w:t xml:space="preserve"> Софтуерното решение </w:t>
      </w:r>
      <w:r>
        <w:t xml:space="preserve">е </w:t>
      </w:r>
      <w:r w:rsidRPr="00D56BCE">
        <w:t>необходимо да предоставя набор от инструменти за търсене и опериране с архивираните данни; инструменти за анализ и визуализация; инструменти за иновативен вторичен и сравнителен анализ на данните</w:t>
      </w:r>
    </w:p>
    <w:p w:rsidR="00E819D4" w:rsidRDefault="00E819D4" w:rsidP="008963EF">
      <w:pPr>
        <w:ind w:firstLine="709"/>
        <w:jc w:val="both"/>
      </w:pPr>
      <w:r>
        <w:t>Д</w:t>
      </w:r>
      <w:r w:rsidRPr="00FA6ACE">
        <w:t>игитално</w:t>
      </w:r>
      <w:r>
        <w:t>то</w:t>
      </w:r>
      <w:r w:rsidRPr="00FA6ACE">
        <w:t xml:space="preserve"> хранилище</w:t>
      </w:r>
      <w:r w:rsidRPr="00440AA4">
        <w:t xml:space="preserve"> </w:t>
      </w:r>
      <w:r>
        <w:t xml:space="preserve">трябва да е </w:t>
      </w:r>
      <w:r w:rsidRPr="00440AA4">
        <w:t>с отворен код, с фокус върху дългосрочно складиране, достъп и съхранение на дигиталното съдържание, предоставящо възможност за управление на визуализацията на дигитални копия (сканирани копия на книги и периодика, статии, файлове с текст и музика, филми, снимков материал и др.)</w:t>
      </w:r>
      <w:r>
        <w:t>.</w:t>
      </w:r>
      <w:r w:rsidRPr="00440AA4">
        <w:t xml:space="preserve"> Хранилището </w:t>
      </w:r>
      <w:r>
        <w:t xml:space="preserve">следва да бъде </w:t>
      </w:r>
      <w:r w:rsidRPr="00440AA4">
        <w:t xml:space="preserve">създадено под формата на </w:t>
      </w:r>
      <w:r w:rsidRPr="003C28AF">
        <w:rPr>
          <w:b/>
        </w:rPr>
        <w:t>електронен каталог на обектите на КИН</w:t>
      </w:r>
      <w:r w:rsidRPr="00440AA4">
        <w:t>, включващ описание съгласно международни стандарти за библиографски описания, класификацията и обогатяването им с допълнителни библиографски, етноложки, исторически метаданни.</w:t>
      </w:r>
    </w:p>
    <w:p w:rsidR="00E819D4" w:rsidRDefault="00E819D4" w:rsidP="00966090">
      <w:pPr>
        <w:ind w:firstLine="709"/>
        <w:jc w:val="both"/>
      </w:pPr>
      <w:r>
        <w:t>Ч</w:t>
      </w:r>
      <w:r w:rsidRPr="00440AA4">
        <w:t xml:space="preserve">рез </w:t>
      </w:r>
      <w:r>
        <w:t>софтуерното приложение</w:t>
      </w:r>
      <w:r w:rsidRPr="00440AA4">
        <w:t xml:space="preserve"> </w:t>
      </w:r>
      <w:r w:rsidRPr="00FA6ACE">
        <w:t>за работа със свързани отворени данни (LOD)</w:t>
      </w:r>
      <w:r>
        <w:t xml:space="preserve"> </w:t>
      </w:r>
      <w:r w:rsidRPr="00440AA4">
        <w:t xml:space="preserve">дигиталното съдържание </w:t>
      </w:r>
      <w:r>
        <w:t xml:space="preserve">трябва </w:t>
      </w:r>
      <w:r w:rsidRPr="00440AA4">
        <w:t>да бъде достъпно във вид на виртуална библиотека/музей/галерия достъпна онлайн през интернет, с възможност за интегрирано търсене на културни обекти от различни институции, семантично търсене за обекти свързани с конкретен човек, място, събитие или епоха.</w:t>
      </w:r>
      <w:r>
        <w:t xml:space="preserve"> </w:t>
      </w:r>
    </w:p>
    <w:p w:rsidR="00E819D4" w:rsidRDefault="00E819D4" w:rsidP="00966090">
      <w:pPr>
        <w:ind w:firstLine="709"/>
        <w:jc w:val="both"/>
      </w:pPr>
      <w:r w:rsidRPr="008D02BD">
        <w:t>Чрез софтуерното решение трябва да бъде създадена единна система, включваща всички единици, дигитализирани по време на проекта. Софтуерният продукт за създаването на тази система трябва да позволява дву- и триизмерна визуализация на дигитализираните обекти. Софтуерното решение обхваща създаването на единна база от метаданни за обект</w:t>
      </w:r>
      <w:r>
        <w:t xml:space="preserve">ите, дигитализирани по проекта. </w:t>
      </w:r>
      <w:r w:rsidRPr="00395A91">
        <w:t>Системата</w:t>
      </w:r>
      <w:r>
        <w:t xml:space="preserve"> трябва</w:t>
      </w:r>
      <w:r w:rsidRPr="00395A91">
        <w:t xml:space="preserve"> </w:t>
      </w:r>
      <w:r>
        <w:t xml:space="preserve">да </w:t>
      </w:r>
      <w:r w:rsidRPr="00395A91">
        <w:t>генерира сурогатни формати от първични дигитални обекти (напр. генериране на thumbnail в JPEG формат от TIFF файлове с висока резолюция)</w:t>
      </w:r>
    </w:p>
    <w:p w:rsidR="00E819D4" w:rsidRDefault="00E819D4" w:rsidP="00966090">
      <w:pPr>
        <w:ind w:firstLine="709"/>
        <w:jc w:val="both"/>
      </w:pPr>
      <w:r>
        <w:t xml:space="preserve">Чрез </w:t>
      </w:r>
      <w:r w:rsidRPr="008D02BD">
        <w:t xml:space="preserve">обогатяване на </w:t>
      </w:r>
      <w:r>
        <w:t xml:space="preserve">метаданните на дигитализираните обекти ще се създаде по-богат контекст около тях под формата на </w:t>
      </w:r>
      <w:r w:rsidRPr="008D02BD">
        <w:t xml:space="preserve">анотации, връзки, цитирания, класификация на съдържанието, класификатори за търсене и навигация. </w:t>
      </w:r>
    </w:p>
    <w:p w:rsidR="00E819D4" w:rsidRDefault="00E819D4" w:rsidP="00966090">
      <w:pPr>
        <w:ind w:firstLine="709"/>
        <w:jc w:val="both"/>
      </w:pPr>
      <w:r w:rsidRPr="008D02BD">
        <w:t>Софтуерният продукт трябва да предлага и решение за проблемите с превръщането на графиката в годен за търсене текст, т. нар. оптично разпознаване на знаци (OCR).</w:t>
      </w:r>
      <w:r>
        <w:t xml:space="preserve"> Системата трябва да предоставя инструменти за мапинг на метаданните, както и да провежда валидация на метаданните (XML) по отношение на приетия формат за метаданни и да информира потребителите в случай на грешка в XML</w:t>
      </w:r>
    </w:p>
    <w:p w:rsidR="00E819D4" w:rsidRDefault="00E819D4" w:rsidP="00966090">
      <w:pPr>
        <w:ind w:firstLine="709"/>
        <w:jc w:val="both"/>
      </w:pPr>
      <w:r w:rsidRPr="008D02BD">
        <w:t>Дигитализираните документи трябва да бъдат индексирани – да има възможност за търсенето им чрез въвеждането на ключови думи.</w:t>
      </w:r>
      <w:r>
        <w:t xml:space="preserve"> </w:t>
      </w:r>
      <w:r w:rsidRPr="00D56BCE">
        <w:t>Системата трябва да бъде устойчива</w:t>
      </w:r>
      <w:r>
        <w:t xml:space="preserve"> и да предоставя решения на неочаквани системни грешки. Не трябва да прекъсва в случай на невалидно искане. Не трябва да прекъсва в случай на неочакван поток от искания. Трябва да може да обслужва без проблеми или забавяне голям брой юзъри, които се включват по едно и също време.</w:t>
      </w:r>
      <w:r w:rsidRPr="00823CF9">
        <w:t xml:space="preserve"> </w:t>
      </w:r>
      <w:r w:rsidRPr="008D02BD">
        <w:t xml:space="preserve">Трябва да бъдат разграничени нива за достъп до системата чрез създаване на различни видове потребителски акаунти, в зависимост от делегираните им права за достъп и управление на информацията. </w:t>
      </w:r>
      <w:r>
        <w:t>Системата трябва да дава възможност на различни специалисти да добавят, управляват и организират съдържание от тяхната експертна област.</w:t>
      </w:r>
    </w:p>
    <w:p w:rsidR="00E819D4" w:rsidRPr="00CA169D" w:rsidRDefault="00E819D4" w:rsidP="00966090">
      <w:pPr>
        <w:ind w:firstLine="709"/>
        <w:jc w:val="both"/>
      </w:pPr>
      <w:r w:rsidRPr="00CA169D">
        <w:t xml:space="preserve">Софтуерното решение трябва да предостави платформи за работа с електронния архив от дигитализираните единици, включително хостинг, който трябва да бъде предоставен от изпълнителя и да се поддържа за срок до края на проекта и </w:t>
      </w:r>
      <w:r>
        <w:t>предлож</w:t>
      </w:r>
      <w:r w:rsidRPr="00CA169D">
        <w:t xml:space="preserve">ения </w:t>
      </w:r>
      <w:r>
        <w:t>от изпълнителя</w:t>
      </w:r>
      <w:r w:rsidRPr="00CA169D">
        <w:t xml:space="preserve"> срок.</w:t>
      </w:r>
    </w:p>
    <w:p w:rsidR="00E819D4" w:rsidRDefault="00E819D4" w:rsidP="00EA5C50">
      <w:pPr>
        <w:ind w:firstLine="709"/>
        <w:jc w:val="both"/>
      </w:pPr>
      <w:r>
        <w:t xml:space="preserve">Дигиталното хранилище трябва да запазва всичките въведени обекти дигитално и да позволява гъвкаво конфигуриране според нуждите на колекции на партньорските институции. </w:t>
      </w:r>
    </w:p>
    <w:p w:rsidR="00E819D4" w:rsidRDefault="00E819D4" w:rsidP="00EA5C50">
      <w:pPr>
        <w:ind w:firstLine="709"/>
        <w:jc w:val="both"/>
      </w:pPr>
      <w:r>
        <w:t xml:space="preserve">Всички компоненти на дигиталното хранилище трябва да бъдат с </w:t>
      </w:r>
      <w:r w:rsidRPr="001E7117">
        <w:t>изчистен дизайн, удобен интерфейс и интуитивни менюта.</w:t>
      </w:r>
    </w:p>
    <w:p w:rsidR="00E819D4" w:rsidRDefault="00E819D4" w:rsidP="00EA5C50">
      <w:pPr>
        <w:ind w:firstLine="709"/>
        <w:jc w:val="both"/>
      </w:pPr>
    </w:p>
    <w:p w:rsidR="00E819D4" w:rsidRPr="00440AA4" w:rsidRDefault="00E819D4" w:rsidP="00EA5C50">
      <w:pPr>
        <w:ind w:firstLine="709"/>
        <w:jc w:val="both"/>
        <w:rPr>
          <w:b/>
        </w:rPr>
      </w:pPr>
      <w:r>
        <w:rPr>
          <w:b/>
        </w:rPr>
        <w:t>3</w:t>
      </w:r>
      <w:r w:rsidRPr="00440AA4">
        <w:rPr>
          <w:b/>
        </w:rPr>
        <w:t xml:space="preserve">. </w:t>
      </w:r>
      <w:r>
        <w:rPr>
          <w:b/>
        </w:rPr>
        <w:t>Минимални изисквания за ф</w:t>
      </w:r>
      <w:r w:rsidRPr="00440AA4">
        <w:rPr>
          <w:b/>
        </w:rPr>
        <w:t>ункционални</w:t>
      </w:r>
      <w:r>
        <w:rPr>
          <w:b/>
        </w:rPr>
        <w:t>те</w:t>
      </w:r>
      <w:r w:rsidRPr="00440AA4">
        <w:rPr>
          <w:b/>
        </w:rPr>
        <w:t xml:space="preserve"> характеристики на с</w:t>
      </w:r>
      <w:r>
        <w:rPr>
          <w:b/>
        </w:rPr>
        <w:t>офтуерното решение</w:t>
      </w:r>
      <w:r w:rsidRPr="00440AA4">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237"/>
      </w:tblGrid>
      <w:tr w:rsidR="00E819D4" w:rsidRPr="00440AA4" w:rsidTr="00804A1C">
        <w:tc>
          <w:tcPr>
            <w:tcW w:w="3510" w:type="dxa"/>
            <w:shd w:val="clear" w:color="auto" w:fill="FFFFCC"/>
          </w:tcPr>
          <w:p w:rsidR="00E819D4" w:rsidRPr="00502A75" w:rsidRDefault="00E819D4" w:rsidP="00EA5C50">
            <w:pPr>
              <w:jc w:val="both"/>
              <w:rPr>
                <w:rFonts w:ascii="Arial Narrow" w:hAnsi="Arial Narrow"/>
                <w:b/>
                <w:caps/>
              </w:rPr>
            </w:pPr>
            <w:r w:rsidRPr="00502A75">
              <w:rPr>
                <w:rFonts w:ascii="Arial Narrow" w:hAnsi="Arial Narrow"/>
                <w:b/>
                <w:sz w:val="22"/>
                <w:szCs w:val="22"/>
              </w:rPr>
              <w:t>ОБЩА ФУНКЦИОНАЛНОСТ</w:t>
            </w:r>
          </w:p>
        </w:tc>
        <w:tc>
          <w:tcPr>
            <w:tcW w:w="6237" w:type="dxa"/>
            <w:shd w:val="clear" w:color="auto" w:fill="FFFFCC"/>
          </w:tcPr>
          <w:p w:rsidR="00E819D4" w:rsidRPr="00502A75" w:rsidRDefault="00E819D4" w:rsidP="00EA5C50">
            <w:pPr>
              <w:jc w:val="both"/>
              <w:rPr>
                <w:rFonts w:ascii="Arial Narrow" w:hAnsi="Arial Narrow"/>
                <w:b/>
                <w:caps/>
              </w:rPr>
            </w:pPr>
            <w:r w:rsidRPr="00502A75">
              <w:rPr>
                <w:rFonts w:ascii="Arial Narrow" w:hAnsi="Arial Narrow"/>
                <w:b/>
                <w:caps/>
                <w:sz w:val="22"/>
                <w:szCs w:val="22"/>
              </w:rPr>
              <w:t>СПЕЦИФИЧНИ ФУНКЦИИ</w:t>
            </w:r>
          </w:p>
        </w:tc>
      </w:tr>
      <w:tr w:rsidR="00E819D4" w:rsidRPr="00440AA4" w:rsidTr="00804A1C">
        <w:tc>
          <w:tcPr>
            <w:tcW w:w="3510" w:type="dxa"/>
          </w:tcPr>
          <w:p w:rsidR="00E819D4" w:rsidRPr="00502A75" w:rsidRDefault="00E819D4" w:rsidP="00EA5C50">
            <w:pPr>
              <w:jc w:val="both"/>
              <w:rPr>
                <w:rFonts w:ascii="Arial Narrow" w:hAnsi="Arial Narrow"/>
              </w:rPr>
            </w:pPr>
            <w:r w:rsidRPr="00502A75">
              <w:rPr>
                <w:rFonts w:ascii="Arial Narrow" w:hAnsi="Arial Narrow"/>
                <w:sz w:val="22"/>
                <w:szCs w:val="22"/>
              </w:rPr>
              <w:t xml:space="preserve">Дигиталното хранилище трябва да представлява набор от взаимно свързани уеб приложения и помощни (инструментални) програми, които да поддържат както хранилището с дигитализираните обекти на КИН, така и съответните метаданни. </w:t>
            </w:r>
          </w:p>
          <w:p w:rsidR="00E819D4" w:rsidRPr="00502A75" w:rsidRDefault="00E819D4" w:rsidP="00EA5C50">
            <w:pPr>
              <w:jc w:val="both"/>
              <w:rPr>
                <w:rFonts w:ascii="Arial Narrow" w:hAnsi="Arial Narrow"/>
              </w:rPr>
            </w:pPr>
            <w:r w:rsidRPr="00502A75">
              <w:rPr>
                <w:rFonts w:ascii="Arial Narrow" w:hAnsi="Arial Narrow"/>
                <w:sz w:val="22"/>
                <w:szCs w:val="22"/>
              </w:rPr>
              <w:t>Метаданните, включително информацията за достъп и конфигуриране, следва да се съхраняват в една релационна база данни, както и да позволяват използването на една система за управление на обектно-релационни бази данни, както и на колекции от данни, третирани като единици.</w:t>
            </w:r>
          </w:p>
          <w:p w:rsidR="00E819D4" w:rsidRPr="00502A75" w:rsidRDefault="00E819D4" w:rsidP="00EA5C50">
            <w:pPr>
              <w:jc w:val="both"/>
              <w:rPr>
                <w:rFonts w:ascii="Arial Narrow" w:hAnsi="Arial Narrow"/>
              </w:rPr>
            </w:pPr>
            <w:r w:rsidRPr="00502A75">
              <w:rPr>
                <w:rFonts w:ascii="Arial Narrow" w:hAnsi="Arial Narrow"/>
                <w:sz w:val="22"/>
                <w:szCs w:val="22"/>
              </w:rPr>
              <w:t>Дигиталното хранилище трябва да предоставя богати възможности за въвеждане и управление на разнообразни по тип метаданни, както и за качване на широк набор от файлови разширения, като: текстови файлове (Word, Excel, PPT, PDF, TXT и т.н.), изображения (JPEG, GIF, BMP, TIFF и т.н.), видео файлове (Avi, Mov, MPEG и т.н.), аудио файлове (MP3, WMA, WAV и т.н.)</w:t>
            </w:r>
          </w:p>
          <w:p w:rsidR="00E819D4" w:rsidRPr="00502A75" w:rsidRDefault="00E819D4" w:rsidP="00EA5C50">
            <w:pPr>
              <w:jc w:val="both"/>
              <w:rPr>
                <w:rFonts w:ascii="Arial Narrow" w:hAnsi="Arial Narrow"/>
              </w:rPr>
            </w:pPr>
            <w:r w:rsidRPr="00502A75">
              <w:rPr>
                <w:rFonts w:ascii="Arial Narrow" w:hAnsi="Arial Narrow"/>
                <w:sz w:val="22"/>
                <w:szCs w:val="22"/>
              </w:rPr>
              <w:t>Данните за дигитализираните обекти представени в рамките на проекта трябва да бъдат лесно допълвани и свързвани с допълнителна ценна информация за концепции/тезауруси, хора, места, събития, или като цяло за историческата епоха, през която са създадени съответните артефакти.</w:t>
            </w:r>
          </w:p>
          <w:p w:rsidR="00E819D4" w:rsidRPr="00502A75" w:rsidRDefault="00E819D4" w:rsidP="00EA5C50">
            <w:pPr>
              <w:jc w:val="both"/>
              <w:rPr>
                <w:rFonts w:ascii="Arial Narrow" w:hAnsi="Arial Narrow"/>
              </w:rPr>
            </w:pPr>
            <w:r w:rsidRPr="00502A75">
              <w:rPr>
                <w:rFonts w:ascii="Arial Narrow" w:hAnsi="Arial Narrow"/>
                <w:sz w:val="22"/>
              </w:rPr>
              <w:t xml:space="preserve">Софтуерният модул (под формата на digital repository extension/plug-in) за работа със свързани отворени данни (Linked Open Data - LOD) трябва да  осигурява техническа съвместимост и взаимосвързаност с информация и обекти, съхранявани в т.нар. LOD Cloud. </w:t>
            </w:r>
          </w:p>
          <w:p w:rsidR="00E819D4" w:rsidRPr="00502A75" w:rsidRDefault="00E819D4" w:rsidP="00EA5C50">
            <w:pPr>
              <w:jc w:val="both"/>
              <w:rPr>
                <w:rFonts w:ascii="Arial Narrow" w:hAnsi="Arial Narrow"/>
              </w:rPr>
            </w:pPr>
            <w:r w:rsidRPr="00502A75">
              <w:rPr>
                <w:rFonts w:ascii="Arial Narrow" w:hAnsi="Arial Narrow"/>
                <w:sz w:val="22"/>
              </w:rPr>
              <w:t>Метаданните, натрупани по проекта следва да бъдат допълвани и взаимосвързани посредством т.нар. LOD cloud (облачна инфраструктура за съхраняване и достъпност до свързаните отворени данни). Това позволява интегрирано търсене на културни обекти от различни институции, семантично търсене за обекти свързани с конкретен човек, място, събитие или епоха. Системата следва да различава дали думата се отнася за хора, места или подписи на картини; различни хора с това име; както и прецизната семантична връзка на човека с произведението на изкуството.</w:t>
            </w:r>
          </w:p>
          <w:p w:rsidR="00E819D4" w:rsidRPr="00502A75" w:rsidRDefault="00E819D4" w:rsidP="00EA5C50">
            <w:pPr>
              <w:jc w:val="both"/>
              <w:rPr>
                <w:rFonts w:ascii="Arial Narrow" w:hAnsi="Arial Narrow"/>
              </w:rPr>
            </w:pPr>
            <w:r w:rsidRPr="00502A75">
              <w:rPr>
                <w:rFonts w:ascii="Arial Narrow" w:hAnsi="Arial Narrow"/>
                <w:sz w:val="22"/>
              </w:rPr>
              <w:t xml:space="preserve">Модулът трябва да описва и показва информацията за отделните обекти, да посочва местоположението им и подпомага съпътстващата ги аналитична дейност. Трябва да предоставя интерфейс за администриране, депозиране на информационно съдържание, интегриране на това съдържание, търсене и достъп. </w:t>
            </w:r>
          </w:p>
          <w:p w:rsidR="00E819D4" w:rsidRPr="00502A75" w:rsidRDefault="00E819D4" w:rsidP="00EA5C50">
            <w:pPr>
              <w:jc w:val="both"/>
              <w:rPr>
                <w:rFonts w:ascii="Arial Narrow" w:hAnsi="Arial Narrow"/>
              </w:rPr>
            </w:pPr>
            <w:r w:rsidRPr="00502A75">
              <w:rPr>
                <w:rFonts w:ascii="Arial Narrow" w:hAnsi="Arial Narrow"/>
                <w:sz w:val="22"/>
              </w:rPr>
              <w:t>Крайната система следва да има административна и публична част, т.е. тя трябва да може да бъде използвана не само за управление и описание, но и за публично презентиране на обекти, елементи, събития, места, колекции, речници и всичко, което бихте искали да въведете в нея. Административната и публичната част трябва да могат да бъдат използвани независимо една от друга.</w:t>
            </w:r>
          </w:p>
        </w:tc>
        <w:tc>
          <w:tcPr>
            <w:tcW w:w="6237" w:type="dxa"/>
          </w:tcPr>
          <w:p w:rsidR="00E819D4" w:rsidRPr="00502A75" w:rsidRDefault="00E819D4" w:rsidP="00EA5C50">
            <w:pPr>
              <w:pStyle w:val="ListParagraph"/>
              <w:numPr>
                <w:ilvl w:val="0"/>
                <w:numId w:val="26"/>
              </w:numPr>
              <w:ind w:left="175" w:hanging="175"/>
              <w:rPr>
                <w:rFonts w:ascii="Arial Narrow" w:hAnsi="Arial Narrow"/>
              </w:rPr>
            </w:pPr>
            <w:r w:rsidRPr="00502A75">
              <w:rPr>
                <w:rFonts w:ascii="Arial Narrow" w:hAnsi="Arial Narrow"/>
                <w:sz w:val="22"/>
                <w:szCs w:val="22"/>
              </w:rPr>
              <w:t>Въвеждане, съхранение и управление на метаданни за минимум 20 типа обекти с до 15 отделни полета за данни за всеки обект;</w:t>
            </w:r>
          </w:p>
          <w:p w:rsidR="00E819D4" w:rsidRPr="00502A75" w:rsidRDefault="00E819D4" w:rsidP="00EA5C50">
            <w:pPr>
              <w:pStyle w:val="ListParagraph"/>
              <w:numPr>
                <w:ilvl w:val="0"/>
                <w:numId w:val="26"/>
              </w:numPr>
              <w:ind w:left="175" w:hanging="175"/>
              <w:rPr>
                <w:rFonts w:ascii="Arial Narrow" w:hAnsi="Arial Narrow"/>
              </w:rPr>
            </w:pPr>
            <w:r w:rsidRPr="00502A75">
              <w:rPr>
                <w:rFonts w:ascii="Arial Narrow" w:hAnsi="Arial Narrow"/>
                <w:sz w:val="22"/>
                <w:szCs w:val="22"/>
              </w:rPr>
              <w:t>Меню с опции за контрол на съдържанието;</w:t>
            </w:r>
          </w:p>
          <w:p w:rsidR="00E819D4" w:rsidRPr="00502A75" w:rsidRDefault="00E819D4" w:rsidP="00EA5C50">
            <w:pPr>
              <w:pStyle w:val="ListParagraph"/>
              <w:numPr>
                <w:ilvl w:val="0"/>
                <w:numId w:val="26"/>
              </w:numPr>
              <w:ind w:left="175" w:hanging="175"/>
              <w:rPr>
                <w:rFonts w:ascii="Arial Narrow" w:hAnsi="Arial Narrow"/>
              </w:rPr>
            </w:pPr>
            <w:r w:rsidRPr="00502A75">
              <w:rPr>
                <w:rFonts w:ascii="Arial Narrow" w:hAnsi="Arial Narrow"/>
                <w:sz w:val="22"/>
                <w:szCs w:val="22"/>
              </w:rPr>
              <w:t>Конфигуриране OAI модул (Open archive initiative) и разработването на механизъм за съотнасяне (mapping) на метаданните към формата EDM с оглед на автоматизирано подаване на информация към Europeana;</w:t>
            </w:r>
          </w:p>
          <w:p w:rsidR="00E819D4" w:rsidRPr="00502A75" w:rsidRDefault="00E819D4" w:rsidP="00EA5C50">
            <w:pPr>
              <w:pStyle w:val="ListParagraph"/>
              <w:numPr>
                <w:ilvl w:val="0"/>
                <w:numId w:val="26"/>
              </w:numPr>
              <w:ind w:left="175" w:hanging="175"/>
              <w:rPr>
                <w:rFonts w:ascii="Arial Narrow" w:hAnsi="Arial Narrow"/>
              </w:rPr>
            </w:pPr>
            <w:r w:rsidRPr="00502A75">
              <w:rPr>
                <w:rFonts w:ascii="Arial Narrow" w:hAnsi="Arial Narrow"/>
                <w:sz w:val="22"/>
                <w:szCs w:val="22"/>
              </w:rPr>
              <w:t xml:space="preserve">Поддръжка на устойчиви идентификатори (persistent identifiers), позволяващи физическо преструктуриране, преформатиране или преместване на обектите, без да </w:t>
            </w:r>
            <w:r>
              <w:rPr>
                <w:rFonts w:ascii="Arial Narrow" w:hAnsi="Arial Narrow"/>
                <w:sz w:val="22"/>
                <w:szCs w:val="22"/>
              </w:rPr>
              <w:t>с</w:t>
            </w:r>
            <w:r w:rsidRPr="00502A75">
              <w:rPr>
                <w:rFonts w:ascii="Arial Narrow" w:hAnsi="Arial Narrow"/>
                <w:sz w:val="22"/>
                <w:szCs w:val="22"/>
              </w:rPr>
              <w:t>а необходими промени в цитирания в каталози, уеб страници, в други каталози и т.н.</w:t>
            </w:r>
          </w:p>
          <w:p w:rsidR="00E819D4" w:rsidRPr="00502A75" w:rsidRDefault="00E819D4" w:rsidP="00EA5C50">
            <w:pPr>
              <w:pStyle w:val="ListParagraph"/>
              <w:numPr>
                <w:ilvl w:val="0"/>
                <w:numId w:val="26"/>
              </w:numPr>
              <w:ind w:left="175" w:hanging="175"/>
              <w:rPr>
                <w:rFonts w:ascii="Arial Narrow" w:hAnsi="Arial Narrow"/>
              </w:rPr>
            </w:pPr>
            <w:r w:rsidRPr="00502A75">
              <w:rPr>
                <w:rFonts w:ascii="Arial Narrow" w:hAnsi="Arial Narrow"/>
                <w:sz w:val="22"/>
                <w:szCs w:val="22"/>
              </w:rPr>
              <w:t>Документиране на обектите на КИН под формата на каталози  - каталог на книги (по избран стандарт на библиографско описание ISBD, DublinCore MARC или еквивалент), каталог на музейни експонати (по паспорт на Министерство на културата), каталог на снимков материал (по избран стандарт на библиографско описание ISBD, DublinCore MARC или еквивалент);</w:t>
            </w:r>
          </w:p>
          <w:p w:rsidR="00E819D4" w:rsidRPr="00502A75" w:rsidRDefault="00E819D4" w:rsidP="00EA5C50">
            <w:pPr>
              <w:pStyle w:val="ListParagraph"/>
              <w:numPr>
                <w:ilvl w:val="0"/>
                <w:numId w:val="26"/>
              </w:numPr>
              <w:ind w:left="175" w:hanging="175"/>
              <w:rPr>
                <w:rFonts w:ascii="Arial Narrow" w:hAnsi="Arial Narrow"/>
              </w:rPr>
            </w:pPr>
            <w:r w:rsidRPr="00502A75">
              <w:rPr>
                <w:rFonts w:ascii="Arial Narrow" w:hAnsi="Arial Narrow"/>
                <w:sz w:val="22"/>
                <w:szCs w:val="22"/>
              </w:rPr>
              <w:t>Поддържане на класификатори, използвани при въвеждането на информация в електронните каталози за унифициране на библиографските описания и за подпомагане работата на библиотечните специалисти.;</w:t>
            </w:r>
          </w:p>
          <w:p w:rsidR="00E819D4" w:rsidRPr="00502A75" w:rsidRDefault="00E819D4" w:rsidP="00EA5C50">
            <w:pPr>
              <w:pStyle w:val="ListParagraph"/>
              <w:numPr>
                <w:ilvl w:val="0"/>
                <w:numId w:val="26"/>
              </w:numPr>
              <w:ind w:left="175" w:hanging="175"/>
              <w:rPr>
                <w:rFonts w:ascii="Arial Narrow" w:hAnsi="Arial Narrow"/>
              </w:rPr>
            </w:pPr>
            <w:r w:rsidRPr="00502A75">
              <w:rPr>
                <w:rFonts w:ascii="Arial Narrow" w:hAnsi="Arial Narrow"/>
                <w:sz w:val="22"/>
                <w:szCs w:val="22"/>
              </w:rPr>
              <w:t>Поддръжка на затворени – с предефиниран списък от стойности, или отворени класификатори – със списък от стойности, който се допълва в процеса на каталогизация;</w:t>
            </w:r>
          </w:p>
          <w:p w:rsidR="00E819D4" w:rsidRPr="00502A75" w:rsidRDefault="00E819D4" w:rsidP="00EA5C50">
            <w:pPr>
              <w:pStyle w:val="ListParagraph"/>
              <w:numPr>
                <w:ilvl w:val="0"/>
                <w:numId w:val="26"/>
              </w:numPr>
              <w:ind w:left="175" w:hanging="175"/>
              <w:rPr>
                <w:rFonts w:ascii="Arial Narrow" w:hAnsi="Arial Narrow"/>
              </w:rPr>
            </w:pPr>
            <w:r w:rsidRPr="00502A75">
              <w:rPr>
                <w:rFonts w:ascii="Arial Narrow" w:hAnsi="Arial Narrow"/>
                <w:sz w:val="22"/>
                <w:szCs w:val="22"/>
              </w:rPr>
              <w:t>Поддръжка на произволен брой класификатори (произволен брой, произволно значение и произволна структура) настройваеми според избраната схема на документиране и описание на обектите на КИН;</w:t>
            </w:r>
          </w:p>
          <w:p w:rsidR="00E819D4" w:rsidRPr="00502A75" w:rsidRDefault="00E819D4" w:rsidP="00EA5C50">
            <w:pPr>
              <w:pStyle w:val="ListParagraph"/>
              <w:numPr>
                <w:ilvl w:val="0"/>
                <w:numId w:val="26"/>
              </w:numPr>
              <w:ind w:left="175" w:hanging="175"/>
              <w:rPr>
                <w:rFonts w:ascii="Arial Narrow" w:hAnsi="Arial Narrow"/>
              </w:rPr>
            </w:pPr>
            <w:r w:rsidRPr="00502A75">
              <w:rPr>
                <w:rFonts w:ascii="Arial Narrow" w:hAnsi="Arial Narrow"/>
                <w:sz w:val="22"/>
                <w:szCs w:val="22"/>
              </w:rPr>
              <w:t>Документиране на дигиталните копия с цел съхранение и дългосрочно използване - описание на физическата структура (физическо съхраняване – местонахождение, имена, пътеки, физически характеристики: формати, резолюции, цветове, размери и т.н.), описание на логическата структура, свързване на дигиталните копия към метаданните;</w:t>
            </w:r>
          </w:p>
          <w:p w:rsidR="00E819D4" w:rsidRPr="00502A75" w:rsidRDefault="00E819D4" w:rsidP="00EA5C50">
            <w:pPr>
              <w:pStyle w:val="ListParagraph"/>
              <w:numPr>
                <w:ilvl w:val="0"/>
                <w:numId w:val="26"/>
              </w:numPr>
              <w:ind w:left="175" w:hanging="175"/>
              <w:rPr>
                <w:rFonts w:ascii="Arial Narrow" w:hAnsi="Arial Narrow"/>
              </w:rPr>
            </w:pPr>
            <w:r w:rsidRPr="00502A75">
              <w:rPr>
                <w:rFonts w:ascii="Arial Narrow" w:hAnsi="Arial Narrow"/>
                <w:sz w:val="22"/>
                <w:szCs w:val="22"/>
              </w:rPr>
              <w:t>Интерфейс на български и английски език за въвеждането на информация за улесняване на  всички страни, ангажирани с попълването на базата данни.</w:t>
            </w:r>
          </w:p>
          <w:p w:rsidR="00E819D4" w:rsidRPr="00502A75" w:rsidRDefault="00E819D4" w:rsidP="00EA5C50">
            <w:pPr>
              <w:jc w:val="both"/>
              <w:rPr>
                <w:rFonts w:ascii="Arial Narrow" w:hAnsi="Arial Narrow"/>
                <w:b/>
                <w:u w:val="single"/>
              </w:rPr>
            </w:pPr>
            <w:r w:rsidRPr="00502A75">
              <w:rPr>
                <w:rFonts w:ascii="Arial Narrow" w:hAnsi="Arial Narrow"/>
                <w:b/>
                <w:sz w:val="22"/>
                <w:szCs w:val="22"/>
                <w:u w:val="single"/>
              </w:rPr>
              <w:t>АДМИНИСТРАТИВНА ЧАСТ:</w:t>
            </w:r>
          </w:p>
          <w:p w:rsidR="00E819D4" w:rsidRPr="00502A75" w:rsidRDefault="00E819D4" w:rsidP="00EA5C50">
            <w:pPr>
              <w:pStyle w:val="ListParagraph"/>
              <w:numPr>
                <w:ilvl w:val="0"/>
                <w:numId w:val="26"/>
              </w:numPr>
              <w:ind w:left="175" w:hanging="175"/>
              <w:rPr>
                <w:rFonts w:ascii="Arial Narrow" w:hAnsi="Arial Narrow"/>
              </w:rPr>
            </w:pPr>
            <w:r w:rsidRPr="00502A75">
              <w:rPr>
                <w:rFonts w:ascii="Arial Narrow" w:hAnsi="Arial Narrow"/>
                <w:sz w:val="22"/>
                <w:szCs w:val="22"/>
              </w:rPr>
              <w:t>Пълна интеграция на модула за работа със свързани отворени данни (LOD) с дигиталното хранилище внедрено по проект</w:t>
            </w:r>
            <w:r>
              <w:rPr>
                <w:rFonts w:ascii="Arial Narrow" w:hAnsi="Arial Narrow"/>
                <w:sz w:val="22"/>
                <w:szCs w:val="22"/>
              </w:rPr>
              <w:t>а</w:t>
            </w:r>
            <w:r w:rsidRPr="00502A75">
              <w:rPr>
                <w:rFonts w:ascii="Arial Narrow" w:hAnsi="Arial Narrow"/>
                <w:sz w:val="22"/>
                <w:szCs w:val="22"/>
              </w:rPr>
              <w:t xml:space="preserve"> чрез административния компонент за управление и поддръжка на метаданните;</w:t>
            </w:r>
          </w:p>
          <w:p w:rsidR="00E819D4" w:rsidRPr="00502A75" w:rsidRDefault="00E819D4" w:rsidP="00EA5C50">
            <w:pPr>
              <w:pStyle w:val="ListParagraph"/>
              <w:numPr>
                <w:ilvl w:val="0"/>
                <w:numId w:val="26"/>
              </w:numPr>
              <w:ind w:left="175" w:hanging="175"/>
              <w:rPr>
                <w:rFonts w:ascii="Arial Narrow" w:hAnsi="Arial Narrow"/>
              </w:rPr>
            </w:pPr>
            <w:r w:rsidRPr="00502A75">
              <w:rPr>
                <w:rFonts w:ascii="Arial Narrow" w:hAnsi="Arial Narrow"/>
                <w:sz w:val="22"/>
                <w:szCs w:val="22"/>
              </w:rPr>
              <w:t xml:space="preserve">Контрол на достъпа чрез създаване на неограничен брой акаунти - достъпът до административната част трябва да бъде само оторизиран,  след въвеждане на потребителско име е парола. Трябва да има възможност за определяне на различни нива на достъп, както и за проследяване на действията, извършени от всеки конкретен потребител. </w:t>
            </w:r>
          </w:p>
          <w:p w:rsidR="00E819D4" w:rsidRPr="00502A75" w:rsidRDefault="00E819D4" w:rsidP="00EA5C50">
            <w:pPr>
              <w:pStyle w:val="ListParagraph"/>
              <w:numPr>
                <w:ilvl w:val="0"/>
                <w:numId w:val="26"/>
              </w:numPr>
              <w:ind w:left="175" w:hanging="175"/>
              <w:rPr>
                <w:rFonts w:ascii="Arial Narrow" w:hAnsi="Arial Narrow"/>
              </w:rPr>
            </w:pPr>
            <w:r w:rsidRPr="00502A75">
              <w:rPr>
                <w:rFonts w:ascii="Arial Narrow" w:hAnsi="Arial Narrow"/>
                <w:sz w:val="22"/>
                <w:szCs w:val="22"/>
              </w:rPr>
              <w:t>Въвеждане и управление на дигитално съдържание -  мултимедийни дигитални обекти, сканиран текст, изображения, видео, музика в произволна комбинация. Комплектуване на сложни дигитални обекти от наличните дигитални копия (книга от страници, глави) поредица от томове и т.н., както и комплектуване на мултимедийни експозиции, галерии, колекции от описаните дигитални обекти;добавяне, организиране и управление на съдържание – текстово и мултимедийно;</w:t>
            </w:r>
          </w:p>
          <w:p w:rsidR="00E819D4" w:rsidRPr="00502A75" w:rsidRDefault="00E819D4" w:rsidP="00EA5C50">
            <w:pPr>
              <w:pStyle w:val="ListParagraph"/>
              <w:numPr>
                <w:ilvl w:val="0"/>
                <w:numId w:val="26"/>
              </w:numPr>
              <w:ind w:left="175" w:hanging="175"/>
              <w:rPr>
                <w:rFonts w:ascii="Arial Narrow" w:hAnsi="Arial Narrow"/>
              </w:rPr>
            </w:pPr>
            <w:r w:rsidRPr="00502A75">
              <w:rPr>
                <w:rFonts w:ascii="Arial Narrow" w:hAnsi="Arial Narrow"/>
                <w:sz w:val="22"/>
                <w:szCs w:val="22"/>
              </w:rPr>
              <w:t>Гъвкаво управление на потребителите и правата за достъп до съответните общности и колекции, вкл. и управление на видимостта на дадени дигитализирани обекти. Разширена поддръжка на общности и колекции с дигитализирани обекти за нуждите на всеки от партньорите в проекта;</w:t>
            </w:r>
          </w:p>
          <w:p w:rsidR="00E819D4" w:rsidRPr="00502A75" w:rsidRDefault="00E819D4" w:rsidP="00EA5C50">
            <w:pPr>
              <w:pStyle w:val="ListParagraph"/>
              <w:numPr>
                <w:ilvl w:val="0"/>
                <w:numId w:val="26"/>
              </w:numPr>
              <w:ind w:left="175" w:hanging="175"/>
              <w:rPr>
                <w:rFonts w:ascii="Arial Narrow" w:hAnsi="Arial Narrow"/>
              </w:rPr>
            </w:pPr>
            <w:r w:rsidRPr="00502A75">
              <w:rPr>
                <w:rFonts w:ascii="Arial Narrow" w:hAnsi="Arial Narrow"/>
                <w:sz w:val="22"/>
                <w:szCs w:val="22"/>
              </w:rPr>
              <w:t>Възможност за създаване на връзки между обектите, елементите, събитията, местата, колекциите и местата за съхранение. Реализиране на връзка между съответния дигитализиран обект и свързана с него релевантна информация, която се намира в LOD cloud;</w:t>
            </w:r>
          </w:p>
          <w:p w:rsidR="00E819D4" w:rsidRPr="00502A75" w:rsidRDefault="00E819D4" w:rsidP="00EA5C50">
            <w:pPr>
              <w:pStyle w:val="ListParagraph"/>
              <w:numPr>
                <w:ilvl w:val="0"/>
                <w:numId w:val="26"/>
              </w:numPr>
              <w:ind w:left="175" w:hanging="175"/>
              <w:rPr>
                <w:rFonts w:ascii="Arial Narrow" w:hAnsi="Arial Narrow"/>
              </w:rPr>
            </w:pPr>
            <w:r w:rsidRPr="00502A75">
              <w:rPr>
                <w:rFonts w:ascii="Arial Narrow" w:hAnsi="Arial Narrow"/>
                <w:sz w:val="22"/>
                <w:szCs w:val="22"/>
              </w:rPr>
              <w:t>Допълване на информацията в LOD cloud за съответния дигитализиран обект, представен в рамките на проекта, с информация и метаданни налични в дигиталното хранилище, т.е. допринасяне на данни за български хора/ места/ събития към LOD;</w:t>
            </w:r>
          </w:p>
          <w:p w:rsidR="00E819D4" w:rsidRPr="00502A75" w:rsidRDefault="00E819D4" w:rsidP="00EA5C50">
            <w:pPr>
              <w:pStyle w:val="ListParagraph"/>
              <w:numPr>
                <w:ilvl w:val="0"/>
                <w:numId w:val="26"/>
              </w:numPr>
              <w:ind w:left="175" w:hanging="175"/>
              <w:rPr>
                <w:rFonts w:ascii="Arial Narrow" w:hAnsi="Arial Narrow"/>
              </w:rPr>
            </w:pPr>
            <w:r w:rsidRPr="00502A75">
              <w:rPr>
                <w:rFonts w:ascii="Arial Narrow" w:hAnsi="Arial Narrow"/>
                <w:sz w:val="22"/>
                <w:szCs w:val="22"/>
              </w:rPr>
              <w:t>Възможност за изграждане на персонални виртуални колекции от обекти на КИН;</w:t>
            </w:r>
          </w:p>
          <w:p w:rsidR="00E819D4" w:rsidRPr="00502A75" w:rsidRDefault="00E819D4" w:rsidP="00EA5C50">
            <w:pPr>
              <w:pStyle w:val="ListParagraph"/>
              <w:numPr>
                <w:ilvl w:val="0"/>
                <w:numId w:val="26"/>
              </w:numPr>
              <w:ind w:left="175" w:hanging="175"/>
              <w:rPr>
                <w:rFonts w:ascii="Arial Narrow" w:hAnsi="Arial Narrow"/>
              </w:rPr>
            </w:pPr>
            <w:r w:rsidRPr="00502A75">
              <w:rPr>
                <w:rFonts w:ascii="Arial Narrow" w:hAnsi="Arial Narrow"/>
                <w:sz w:val="22"/>
                <w:szCs w:val="22"/>
              </w:rPr>
              <w:t>Опции за търсене на български и английски език, както по една ключова дума, така и по сложни персонализирани форми и комбинации;</w:t>
            </w:r>
          </w:p>
          <w:p w:rsidR="00E819D4" w:rsidRPr="00502A75" w:rsidRDefault="00E819D4" w:rsidP="00EA5C50">
            <w:pPr>
              <w:pStyle w:val="ListParagraph"/>
              <w:numPr>
                <w:ilvl w:val="0"/>
                <w:numId w:val="26"/>
              </w:numPr>
              <w:ind w:left="175" w:hanging="175"/>
              <w:rPr>
                <w:rFonts w:ascii="Arial Narrow" w:hAnsi="Arial Narrow"/>
              </w:rPr>
            </w:pPr>
            <w:r w:rsidRPr="00502A75">
              <w:rPr>
                <w:rFonts w:ascii="Arial Narrow" w:hAnsi="Arial Narrow"/>
                <w:sz w:val="22"/>
                <w:szCs w:val="22"/>
              </w:rPr>
              <w:t>Автоматично предлагане на варианти за дописване (auto-completion) на идентифицирани именувани обекти като хора, места, събития и др.;</w:t>
            </w:r>
          </w:p>
          <w:p w:rsidR="00E819D4" w:rsidRPr="00502A75" w:rsidRDefault="00E819D4" w:rsidP="00EA5C50">
            <w:pPr>
              <w:pStyle w:val="ListParagraph"/>
              <w:numPr>
                <w:ilvl w:val="0"/>
                <w:numId w:val="26"/>
              </w:numPr>
              <w:ind w:left="175" w:hanging="175"/>
              <w:rPr>
                <w:rFonts w:ascii="Arial Narrow" w:hAnsi="Arial Narrow"/>
              </w:rPr>
            </w:pPr>
            <w:r w:rsidRPr="00502A75">
              <w:rPr>
                <w:rFonts w:ascii="Arial Narrow" w:hAnsi="Arial Narrow"/>
                <w:sz w:val="22"/>
                <w:szCs w:val="22"/>
              </w:rPr>
              <w:t>Поддръжка на устойчиви идентификатори за връзка и цитирания от „Europeana” (</w:t>
            </w:r>
            <w:r w:rsidRPr="00502A75">
              <w:rPr>
                <w:rFonts w:ascii="Arial Narrow" w:hAnsi="Arial Narrow"/>
                <w:sz w:val="22"/>
                <w:szCs w:val="22"/>
                <w:u w:val="single"/>
              </w:rPr>
              <w:t>http://www.europeana.eu</w:t>
            </w:r>
            <w:r w:rsidRPr="00502A75">
              <w:rPr>
                <w:rFonts w:ascii="Arial Narrow" w:hAnsi="Arial Narrow"/>
                <w:sz w:val="22"/>
                <w:szCs w:val="22"/>
              </w:rPr>
              <w:t>) към обекти на КИН съхранявани във виртуалната библиотека/музей/галерия;</w:t>
            </w:r>
          </w:p>
          <w:p w:rsidR="00E819D4" w:rsidRPr="00502A75" w:rsidRDefault="00E819D4" w:rsidP="00EA5C50">
            <w:pPr>
              <w:jc w:val="both"/>
              <w:rPr>
                <w:rFonts w:ascii="Arial Narrow" w:hAnsi="Arial Narrow"/>
                <w:b/>
                <w:u w:val="single"/>
              </w:rPr>
            </w:pPr>
            <w:r w:rsidRPr="00502A75">
              <w:rPr>
                <w:rFonts w:ascii="Arial Narrow" w:hAnsi="Arial Narrow"/>
                <w:b/>
                <w:sz w:val="22"/>
                <w:szCs w:val="22"/>
                <w:u w:val="single"/>
              </w:rPr>
              <w:t>ПУБЛИЧНА ЧАСТ:</w:t>
            </w:r>
          </w:p>
          <w:p w:rsidR="00E819D4" w:rsidRPr="008963EF" w:rsidRDefault="00E819D4" w:rsidP="00EA5C50">
            <w:pPr>
              <w:pStyle w:val="ListParagraph"/>
              <w:numPr>
                <w:ilvl w:val="0"/>
                <w:numId w:val="27"/>
              </w:numPr>
              <w:ind w:left="175" w:hanging="141"/>
              <w:rPr>
                <w:rFonts w:ascii="Arial Narrow" w:hAnsi="Arial Narrow"/>
              </w:rPr>
            </w:pPr>
            <w:r w:rsidRPr="00502A75">
              <w:rPr>
                <w:rFonts w:ascii="Arial Narrow" w:hAnsi="Arial Narrow"/>
                <w:sz w:val="22"/>
                <w:szCs w:val="22"/>
              </w:rPr>
              <w:t>Възможности за представяне на разнообразно по характер съдържание (книги, картини фотоси, археологически находки). Представяне на обогатено дигитално съдържание, включително с биографични данни на лица, историческа информация за места и събития, културоложка информация за стилове, течения, библиографска информация за автори, за формиране на цялостен културен или образователен продукт;</w:t>
            </w:r>
          </w:p>
          <w:p w:rsidR="00E819D4" w:rsidRPr="008963EF" w:rsidRDefault="00E819D4" w:rsidP="00EA5C50">
            <w:pPr>
              <w:pStyle w:val="ListParagraph"/>
              <w:numPr>
                <w:ilvl w:val="0"/>
                <w:numId w:val="27"/>
              </w:numPr>
              <w:ind w:left="175" w:hanging="141"/>
              <w:rPr>
                <w:rFonts w:ascii="Arial Narrow" w:hAnsi="Arial Narrow" w:cs="Arial"/>
              </w:rPr>
            </w:pPr>
            <w:r w:rsidRPr="008963EF">
              <w:rPr>
                <w:rFonts w:ascii="Arial Narrow" w:hAnsi="Arial Narrow" w:cs="Arial"/>
                <w:sz w:val="22"/>
                <w:szCs w:val="22"/>
              </w:rPr>
              <w:t>Достъпност за мобилни телефони и други мобилни устройства;</w:t>
            </w:r>
          </w:p>
          <w:p w:rsidR="00E819D4" w:rsidRDefault="00E819D4" w:rsidP="008963EF">
            <w:pPr>
              <w:pStyle w:val="ListParagraph"/>
              <w:numPr>
                <w:ilvl w:val="0"/>
                <w:numId w:val="27"/>
              </w:numPr>
              <w:ind w:left="175" w:hanging="141"/>
              <w:rPr>
                <w:rFonts w:ascii="Arial Narrow" w:hAnsi="Arial Narrow"/>
              </w:rPr>
            </w:pPr>
            <w:r w:rsidRPr="008963EF">
              <w:rPr>
                <w:rFonts w:ascii="Arial Narrow" w:hAnsi="Arial Narrow"/>
                <w:sz w:val="22"/>
                <w:szCs w:val="22"/>
              </w:rPr>
              <w:t>Google analytics приложение;</w:t>
            </w:r>
          </w:p>
          <w:p w:rsidR="00E819D4" w:rsidRPr="008963EF" w:rsidRDefault="00E819D4" w:rsidP="008963EF">
            <w:pPr>
              <w:pStyle w:val="ListParagraph"/>
              <w:numPr>
                <w:ilvl w:val="0"/>
                <w:numId w:val="27"/>
              </w:numPr>
              <w:ind w:left="175" w:hanging="141"/>
              <w:rPr>
                <w:rFonts w:ascii="Arial Narrow" w:hAnsi="Arial Narrow"/>
              </w:rPr>
            </w:pPr>
            <w:r w:rsidRPr="008963EF">
              <w:rPr>
                <w:rFonts w:ascii="Arial Narrow" w:hAnsi="Arial Narrow"/>
                <w:sz w:val="22"/>
                <w:szCs w:val="22"/>
              </w:rPr>
              <w:t xml:space="preserve">Достъп за хора в неравностойно положение, като бъде съобразен с: </w:t>
            </w:r>
          </w:p>
          <w:p w:rsidR="00E819D4" w:rsidRPr="008963EF" w:rsidRDefault="00E819D4" w:rsidP="008963EF">
            <w:pPr>
              <w:numPr>
                <w:ilvl w:val="0"/>
                <w:numId w:val="29"/>
              </w:numPr>
              <w:spacing w:line="276" w:lineRule="auto"/>
              <w:rPr>
                <w:rFonts w:ascii="Arial Narrow" w:hAnsi="Arial Narrow"/>
              </w:rPr>
            </w:pPr>
            <w:r w:rsidRPr="008963EF">
              <w:rPr>
                <w:rFonts w:ascii="Arial Narrow" w:hAnsi="Arial Narrow"/>
                <w:sz w:val="22"/>
                <w:szCs w:val="22"/>
              </w:rPr>
              <w:t>Конвенцията за правата на хората с увреждания на ООН;</w:t>
            </w:r>
          </w:p>
          <w:p w:rsidR="00E819D4" w:rsidRPr="008963EF" w:rsidRDefault="00E819D4" w:rsidP="008963EF">
            <w:pPr>
              <w:widowControl w:val="0"/>
              <w:numPr>
                <w:ilvl w:val="0"/>
                <w:numId w:val="29"/>
              </w:numPr>
              <w:suppressAutoHyphens/>
              <w:spacing w:line="276" w:lineRule="auto"/>
              <w:jc w:val="both"/>
              <w:rPr>
                <w:rFonts w:ascii="Arial Narrow" w:hAnsi="Arial Narrow"/>
              </w:rPr>
            </w:pPr>
            <w:r w:rsidRPr="008963EF">
              <w:rPr>
                <w:rFonts w:ascii="Arial Narrow" w:hAnsi="Arial Narrow"/>
                <w:sz w:val="22"/>
                <w:szCs w:val="22"/>
              </w:rPr>
              <w:t>съдържа алтернативен текст към изображенията;</w:t>
            </w:r>
          </w:p>
          <w:p w:rsidR="00E819D4" w:rsidRPr="008963EF" w:rsidRDefault="00E819D4" w:rsidP="008963EF">
            <w:pPr>
              <w:widowControl w:val="0"/>
              <w:numPr>
                <w:ilvl w:val="0"/>
                <w:numId w:val="29"/>
              </w:numPr>
              <w:suppressAutoHyphens/>
              <w:spacing w:line="276" w:lineRule="auto"/>
              <w:jc w:val="both"/>
              <w:rPr>
                <w:rFonts w:ascii="Arial Narrow" w:hAnsi="Arial Narrow"/>
              </w:rPr>
            </w:pPr>
            <w:r w:rsidRPr="008963EF">
              <w:rPr>
                <w:rFonts w:ascii="Arial Narrow" w:hAnsi="Arial Narrow"/>
                <w:sz w:val="22"/>
                <w:szCs w:val="22"/>
              </w:rPr>
              <w:t>поддържа пълна функционалност чрез клавиатурата;</w:t>
            </w:r>
          </w:p>
          <w:p w:rsidR="00E819D4" w:rsidRPr="008963EF" w:rsidRDefault="00E819D4" w:rsidP="008963EF">
            <w:pPr>
              <w:widowControl w:val="0"/>
              <w:numPr>
                <w:ilvl w:val="0"/>
                <w:numId w:val="29"/>
              </w:numPr>
              <w:suppressAutoHyphens/>
              <w:spacing w:line="276" w:lineRule="auto"/>
              <w:jc w:val="both"/>
              <w:rPr>
                <w:rFonts w:ascii="Arial Narrow" w:hAnsi="Arial Narrow"/>
              </w:rPr>
            </w:pPr>
            <w:r w:rsidRPr="008963EF">
              <w:rPr>
                <w:rFonts w:ascii="Arial Narrow" w:hAnsi="Arial Narrow"/>
                <w:sz w:val="22"/>
                <w:szCs w:val="22"/>
              </w:rPr>
              <w:t>спазва международните препоръки за достъпност на интернет сайтове – Web Content Accessibility Guidelines 2.0;</w:t>
            </w:r>
          </w:p>
          <w:p w:rsidR="00E819D4" w:rsidRPr="008963EF" w:rsidRDefault="00E819D4" w:rsidP="008963EF">
            <w:pPr>
              <w:widowControl w:val="0"/>
              <w:numPr>
                <w:ilvl w:val="0"/>
                <w:numId w:val="29"/>
              </w:numPr>
              <w:suppressAutoHyphens/>
              <w:spacing w:line="276" w:lineRule="auto"/>
              <w:jc w:val="both"/>
              <w:rPr>
                <w:rFonts w:ascii="Arial Narrow" w:hAnsi="Arial Narrow"/>
              </w:rPr>
            </w:pPr>
            <w:r w:rsidRPr="008963EF">
              <w:rPr>
                <w:rFonts w:ascii="Arial Narrow" w:hAnsi="Arial Narrow"/>
                <w:sz w:val="22"/>
                <w:szCs w:val="22"/>
              </w:rPr>
              <w:t>дизайнът не съдържа ярки цветове;</w:t>
            </w:r>
          </w:p>
          <w:p w:rsidR="00E819D4" w:rsidRPr="008963EF" w:rsidRDefault="00E819D4" w:rsidP="008963EF">
            <w:pPr>
              <w:widowControl w:val="0"/>
              <w:numPr>
                <w:ilvl w:val="0"/>
                <w:numId w:val="29"/>
              </w:numPr>
              <w:suppressAutoHyphens/>
              <w:spacing w:line="276" w:lineRule="auto"/>
              <w:jc w:val="both"/>
              <w:rPr>
                <w:rFonts w:ascii="Arial Narrow" w:hAnsi="Arial Narrow"/>
              </w:rPr>
            </w:pPr>
            <w:r w:rsidRPr="008963EF">
              <w:rPr>
                <w:rFonts w:ascii="Arial Narrow" w:hAnsi="Arial Narrow"/>
                <w:sz w:val="22"/>
                <w:szCs w:val="22"/>
              </w:rPr>
              <w:t>дизайнът да не съдържа в близост жълто, синьо и зелено.</w:t>
            </w:r>
          </w:p>
          <w:p w:rsidR="00E819D4" w:rsidRPr="008963EF" w:rsidRDefault="00E819D4" w:rsidP="008963EF">
            <w:pPr>
              <w:widowControl w:val="0"/>
              <w:numPr>
                <w:ilvl w:val="0"/>
                <w:numId w:val="29"/>
              </w:numPr>
              <w:suppressAutoHyphens/>
              <w:spacing w:line="276" w:lineRule="auto"/>
              <w:jc w:val="both"/>
              <w:rPr>
                <w:rFonts w:ascii="Arial Narrow" w:hAnsi="Arial Narrow"/>
              </w:rPr>
            </w:pPr>
            <w:r w:rsidRPr="008963EF">
              <w:rPr>
                <w:rFonts w:ascii="Arial Narrow" w:hAnsi="Arial Narrow"/>
                <w:sz w:val="22"/>
                <w:szCs w:val="22"/>
              </w:rPr>
              <w:t>посредством специален уеб-базиран софтуер интерпретира със звук изображенията и текстовете, които се показват на екрана</w:t>
            </w:r>
          </w:p>
          <w:p w:rsidR="00E819D4" w:rsidRPr="008963EF" w:rsidRDefault="00E819D4" w:rsidP="008963EF">
            <w:pPr>
              <w:widowControl w:val="0"/>
              <w:numPr>
                <w:ilvl w:val="0"/>
                <w:numId w:val="29"/>
              </w:numPr>
              <w:suppressAutoHyphens/>
              <w:spacing w:line="276" w:lineRule="auto"/>
              <w:jc w:val="both"/>
              <w:rPr>
                <w:rFonts w:ascii="Arial Narrow" w:hAnsi="Arial Narrow"/>
              </w:rPr>
            </w:pPr>
            <w:r w:rsidRPr="008963EF">
              <w:rPr>
                <w:rFonts w:ascii="Arial Narrow" w:hAnsi="Arial Narrow"/>
                <w:sz w:val="22"/>
                <w:szCs w:val="22"/>
              </w:rPr>
              <w:t>да е съобразен с потребители, които използват опцията за уголемяване на екрана (screen magnifier).</w:t>
            </w:r>
          </w:p>
          <w:p w:rsidR="00E819D4" w:rsidRPr="00502A75" w:rsidRDefault="00E819D4" w:rsidP="008963EF">
            <w:pPr>
              <w:pStyle w:val="ListParagraph"/>
              <w:numPr>
                <w:ilvl w:val="0"/>
                <w:numId w:val="27"/>
              </w:numPr>
              <w:ind w:left="175" w:hanging="141"/>
              <w:rPr>
                <w:rFonts w:ascii="Arial Narrow" w:hAnsi="Arial Narrow"/>
              </w:rPr>
            </w:pPr>
            <w:r w:rsidRPr="00502A75">
              <w:rPr>
                <w:rFonts w:ascii="Arial Narrow" w:hAnsi="Arial Narrow"/>
                <w:sz w:val="22"/>
                <w:szCs w:val="22"/>
              </w:rPr>
              <w:t>Интерфейс на английски и български език;</w:t>
            </w:r>
          </w:p>
          <w:p w:rsidR="00E819D4" w:rsidRPr="00502A75" w:rsidRDefault="00E819D4" w:rsidP="00EA5C50">
            <w:pPr>
              <w:pStyle w:val="ListParagraph"/>
              <w:numPr>
                <w:ilvl w:val="0"/>
                <w:numId w:val="27"/>
              </w:numPr>
              <w:ind w:left="175" w:hanging="141"/>
              <w:rPr>
                <w:rFonts w:ascii="Arial Narrow" w:hAnsi="Arial Narrow"/>
              </w:rPr>
            </w:pPr>
            <w:r w:rsidRPr="00502A75">
              <w:rPr>
                <w:rFonts w:ascii="Arial Narrow" w:hAnsi="Arial Narrow"/>
                <w:sz w:val="22"/>
                <w:szCs w:val="22"/>
              </w:rPr>
              <w:t>Пълно текстово, търсене на английски и български в каталозите на обектите;</w:t>
            </w:r>
          </w:p>
          <w:p w:rsidR="00E819D4" w:rsidRPr="00502A75" w:rsidRDefault="00E819D4" w:rsidP="00EA5C50">
            <w:pPr>
              <w:pStyle w:val="ListParagraph"/>
              <w:numPr>
                <w:ilvl w:val="0"/>
                <w:numId w:val="27"/>
              </w:numPr>
              <w:ind w:left="175" w:hanging="141"/>
              <w:rPr>
                <w:rFonts w:ascii="Arial Narrow" w:hAnsi="Arial Narrow"/>
              </w:rPr>
            </w:pPr>
            <w:r w:rsidRPr="00502A75">
              <w:rPr>
                <w:rFonts w:ascii="Arial Narrow" w:hAnsi="Arial Narrow"/>
                <w:sz w:val="22"/>
                <w:szCs w:val="22"/>
              </w:rPr>
              <w:t>Контекстно търсене (Context Search) - директно търсене от екрана с резултатите чрез двоен клик върху отделен израз или дума;</w:t>
            </w:r>
          </w:p>
          <w:p w:rsidR="00E819D4" w:rsidRPr="00502A75" w:rsidRDefault="00E819D4" w:rsidP="00EA5C50">
            <w:pPr>
              <w:pStyle w:val="ListParagraph"/>
              <w:numPr>
                <w:ilvl w:val="0"/>
                <w:numId w:val="27"/>
              </w:numPr>
              <w:ind w:left="175" w:hanging="141"/>
              <w:rPr>
                <w:rFonts w:ascii="Arial Narrow" w:hAnsi="Arial Narrow"/>
              </w:rPr>
            </w:pPr>
            <w:r w:rsidRPr="00502A75">
              <w:rPr>
                <w:rFonts w:ascii="Arial Narrow" w:hAnsi="Arial Narrow"/>
                <w:sz w:val="22"/>
                <w:szCs w:val="22"/>
              </w:rPr>
              <w:t>Търсене с доуточняване (Iterative Search) - итеративно търсене с постъпково добавяне на нови критерии за получаване на максимално точна извадка;</w:t>
            </w:r>
          </w:p>
          <w:p w:rsidR="00E819D4" w:rsidRPr="00502A75" w:rsidRDefault="00E819D4" w:rsidP="00EA5C50">
            <w:pPr>
              <w:pStyle w:val="ListParagraph"/>
              <w:numPr>
                <w:ilvl w:val="0"/>
                <w:numId w:val="27"/>
              </w:numPr>
              <w:ind w:left="175" w:hanging="141"/>
              <w:rPr>
                <w:rFonts w:ascii="Arial Narrow" w:hAnsi="Arial Narrow"/>
              </w:rPr>
            </w:pPr>
            <w:r w:rsidRPr="00502A75">
              <w:rPr>
                <w:rFonts w:ascii="Arial Narrow" w:hAnsi="Arial Narrow"/>
                <w:sz w:val="22"/>
                <w:szCs w:val="22"/>
              </w:rPr>
              <w:t>Семантично търсене по термини с различно изписване или изписване на различни езици;</w:t>
            </w:r>
          </w:p>
          <w:p w:rsidR="00E819D4" w:rsidRPr="00502A75" w:rsidRDefault="00E819D4" w:rsidP="00EA5C50">
            <w:pPr>
              <w:pStyle w:val="ListParagraph"/>
              <w:numPr>
                <w:ilvl w:val="0"/>
                <w:numId w:val="27"/>
              </w:numPr>
              <w:ind w:left="175" w:hanging="141"/>
              <w:rPr>
                <w:rFonts w:ascii="Arial Narrow" w:hAnsi="Arial Narrow"/>
              </w:rPr>
            </w:pPr>
            <w:r w:rsidRPr="00502A75">
              <w:rPr>
                <w:rFonts w:ascii="Arial Narrow" w:hAnsi="Arial Narrow"/>
                <w:sz w:val="22"/>
                <w:szCs w:val="22"/>
              </w:rPr>
              <w:t>Едновременно търсене в няколко категории – книги, периодика, музейни експонати и т.н.;</w:t>
            </w:r>
          </w:p>
          <w:p w:rsidR="00E819D4" w:rsidRPr="00502A75" w:rsidRDefault="00E819D4" w:rsidP="00EA5C50">
            <w:pPr>
              <w:pStyle w:val="ListParagraph"/>
              <w:numPr>
                <w:ilvl w:val="0"/>
                <w:numId w:val="27"/>
              </w:numPr>
              <w:ind w:left="175" w:hanging="141"/>
              <w:rPr>
                <w:rFonts w:ascii="Arial Narrow" w:hAnsi="Arial Narrow"/>
              </w:rPr>
            </w:pPr>
            <w:r w:rsidRPr="00502A75">
              <w:rPr>
                <w:rFonts w:ascii="Arial Narrow" w:hAnsi="Arial Narrow"/>
                <w:sz w:val="22"/>
                <w:szCs w:val="22"/>
              </w:rPr>
              <w:t>Достъп до обектите чрез навигация в списъци на автори, заглавия, епохи, ос на времето, географски места, ключови думи и др.;</w:t>
            </w:r>
          </w:p>
          <w:p w:rsidR="00E819D4" w:rsidRPr="00502A75" w:rsidRDefault="00E819D4" w:rsidP="00EA5C50">
            <w:pPr>
              <w:pStyle w:val="ListParagraph"/>
              <w:numPr>
                <w:ilvl w:val="0"/>
                <w:numId w:val="27"/>
              </w:numPr>
              <w:ind w:left="175" w:hanging="141"/>
              <w:rPr>
                <w:rFonts w:ascii="Arial Narrow" w:hAnsi="Arial Narrow"/>
              </w:rPr>
            </w:pPr>
            <w:r w:rsidRPr="00502A75">
              <w:rPr>
                <w:rFonts w:ascii="Arial Narrow" w:hAnsi="Arial Narrow"/>
                <w:sz w:val="22"/>
                <w:szCs w:val="22"/>
              </w:rPr>
              <w:t>Възможност за коментари и рейтинги на обектите на КИН описани в каталога;</w:t>
            </w:r>
          </w:p>
          <w:p w:rsidR="00E819D4" w:rsidRPr="00502A75" w:rsidRDefault="00E819D4" w:rsidP="00EA5C50">
            <w:pPr>
              <w:pStyle w:val="ListParagraph"/>
              <w:numPr>
                <w:ilvl w:val="0"/>
                <w:numId w:val="27"/>
              </w:numPr>
              <w:ind w:left="175" w:hanging="141"/>
              <w:rPr>
                <w:rFonts w:ascii="Arial Narrow" w:hAnsi="Arial Narrow"/>
              </w:rPr>
            </w:pPr>
            <w:r w:rsidRPr="00502A75">
              <w:rPr>
                <w:rFonts w:ascii="Arial Narrow" w:hAnsi="Arial Narrow"/>
                <w:sz w:val="22"/>
                <w:szCs w:val="22"/>
              </w:rPr>
              <w:t>Защита на дигиталното съдържание от кражба – пълно ограничаване на възможностите за изтегляне, копиране и принтиране;</w:t>
            </w:r>
          </w:p>
        </w:tc>
      </w:tr>
    </w:tbl>
    <w:p w:rsidR="00E819D4" w:rsidRDefault="00E819D4" w:rsidP="00EA5C50">
      <w:pPr>
        <w:ind w:firstLine="709"/>
        <w:jc w:val="both"/>
        <w:rPr>
          <w:b/>
        </w:rPr>
      </w:pPr>
    </w:p>
    <w:p w:rsidR="00E819D4" w:rsidRPr="000E156F" w:rsidRDefault="00E819D4" w:rsidP="00EA5C50">
      <w:pPr>
        <w:ind w:firstLine="709"/>
        <w:jc w:val="both"/>
        <w:rPr>
          <w:b/>
        </w:rPr>
      </w:pPr>
      <w:r>
        <w:rPr>
          <w:b/>
        </w:rPr>
        <w:t>4</w:t>
      </w:r>
      <w:r w:rsidRPr="000E156F">
        <w:rPr>
          <w:b/>
        </w:rPr>
        <w:t>. Изисквания за изпълнение предмета на поръчката:</w:t>
      </w:r>
    </w:p>
    <w:p w:rsidR="00E819D4" w:rsidRPr="000E156F" w:rsidRDefault="00E819D4" w:rsidP="00EA5C50">
      <w:pPr>
        <w:ind w:firstLine="709"/>
        <w:jc w:val="both"/>
      </w:pPr>
      <w:r>
        <w:rPr>
          <w:b/>
        </w:rPr>
        <w:t>4</w:t>
      </w:r>
      <w:r w:rsidRPr="0012528C">
        <w:rPr>
          <w:b/>
        </w:rPr>
        <w:t>.1.</w:t>
      </w:r>
      <w:r>
        <w:t xml:space="preserve"> </w:t>
      </w:r>
      <w:r w:rsidRPr="000E156F">
        <w:t xml:space="preserve">Изпълнението на дейностите, предмет на поръчката ще се осъществи поетапно, както следва: </w:t>
      </w:r>
    </w:p>
    <w:p w:rsidR="00E819D4" w:rsidRDefault="00E819D4" w:rsidP="00EA5C50">
      <w:pPr>
        <w:ind w:firstLine="709"/>
        <w:jc w:val="both"/>
        <w:rPr>
          <w:b/>
        </w:rPr>
      </w:pPr>
      <w:r w:rsidRPr="000E156F">
        <w:rPr>
          <w:b/>
        </w:rPr>
        <w:t>1-ви етап: Изготвяне на детайлна спецификация и демонстрационна версия на софтуерното решение.</w:t>
      </w:r>
    </w:p>
    <w:p w:rsidR="00E819D4" w:rsidRPr="00A45E70" w:rsidRDefault="00E819D4" w:rsidP="00EA5C50">
      <w:pPr>
        <w:ind w:firstLine="709"/>
        <w:jc w:val="both"/>
      </w:pPr>
      <w:r w:rsidRPr="00A45E70">
        <w:t xml:space="preserve">На този етап изпълнителят трябва да изготви детайлна спецификация, която да включва подробно описание на предлаганото софтуерно решение – общо представяне, компоненти, структура, базови и допълнителни функционалности, дизайн и др. </w:t>
      </w:r>
    </w:p>
    <w:p w:rsidR="00E819D4" w:rsidRPr="00A45E70" w:rsidRDefault="00E819D4" w:rsidP="00EA5C50">
      <w:pPr>
        <w:ind w:firstLine="709"/>
        <w:jc w:val="both"/>
      </w:pPr>
      <w:r w:rsidRPr="00A45E70">
        <w:t xml:space="preserve">Освен това трябва да бъде разработена демонстрационна версия на продукта, с която нагледно да бъде представено практическото му приложение. </w:t>
      </w:r>
    </w:p>
    <w:p w:rsidR="00E819D4" w:rsidRPr="00A45E70" w:rsidRDefault="00E819D4" w:rsidP="00EA5C50">
      <w:pPr>
        <w:ind w:firstLine="709"/>
        <w:jc w:val="both"/>
      </w:pPr>
      <w:r w:rsidRPr="00A45E70">
        <w:t>Приемането на изпълнението на този етап ще се осъществи чрез презентация на софтуерното решение, на която ще бъдат представени детайлните технически спецификации и ще бъде демонстриран продукта.</w:t>
      </w:r>
    </w:p>
    <w:p w:rsidR="00E819D4" w:rsidRPr="00A45E70" w:rsidRDefault="00E819D4" w:rsidP="00EA5C50">
      <w:pPr>
        <w:ind w:firstLine="709"/>
        <w:jc w:val="both"/>
      </w:pPr>
      <w:r w:rsidRPr="00A45E70">
        <w:t xml:space="preserve">За приемането ще се състави констативен протокол </w:t>
      </w:r>
      <w:r>
        <w:t>за оценка на предлагания продукт, който ще бъде подписан от</w:t>
      </w:r>
      <w:r w:rsidRPr="00A45E70">
        <w:t xml:space="preserve"> представители на двете страни по договора</w:t>
      </w:r>
      <w:r>
        <w:t>.</w:t>
      </w:r>
      <w:r w:rsidRPr="00A45E70">
        <w:t xml:space="preserve"> </w:t>
      </w:r>
      <w:r>
        <w:t>В</w:t>
      </w:r>
      <w:r w:rsidRPr="00A45E70">
        <w:t xml:space="preserve"> </w:t>
      </w:r>
      <w:r>
        <w:t xml:space="preserve">протоколът </w:t>
      </w:r>
      <w:r w:rsidRPr="00A45E70">
        <w:t>ще бъдат отразени и всички забележки и необходими корекции (ако има такива).</w:t>
      </w:r>
    </w:p>
    <w:p w:rsidR="00E819D4" w:rsidRDefault="00E819D4" w:rsidP="00EA5C50">
      <w:pPr>
        <w:ind w:firstLine="709"/>
        <w:jc w:val="both"/>
      </w:pPr>
      <w:r w:rsidRPr="00A45E70">
        <w:t xml:space="preserve">Изпълнението на този етап ще може да се приеме и ако са необходими корекции като изпълнителят ще бъде длъжен да ги отстрани и да се съобрази с тях при разработването на окончателната версия на софтуерното решение. </w:t>
      </w:r>
    </w:p>
    <w:p w:rsidR="00E819D4" w:rsidRDefault="00E819D4" w:rsidP="00EA5C50">
      <w:pPr>
        <w:ind w:firstLine="709"/>
        <w:jc w:val="both"/>
        <w:rPr>
          <w:b/>
        </w:rPr>
      </w:pPr>
      <w:r w:rsidRPr="00D2272E">
        <w:rPr>
          <w:b/>
        </w:rPr>
        <w:t>2-ри етап: Разработка и внедряване на софтуерното решение. Предоставяне на ръководство за потребителя и обучение на представители на възложителя за работа с продукта.</w:t>
      </w:r>
    </w:p>
    <w:p w:rsidR="00E819D4" w:rsidRPr="00D2272E" w:rsidRDefault="00E819D4" w:rsidP="00EA5C50">
      <w:pPr>
        <w:ind w:firstLine="709"/>
        <w:jc w:val="both"/>
      </w:pPr>
      <w:r w:rsidRPr="00D2272E">
        <w:t>На този етап изпълнителят ще трябва да разработи окончателното софтуерно решение и да го внедри в хардуерния профил на възложителя.</w:t>
      </w:r>
    </w:p>
    <w:p w:rsidR="00E819D4" w:rsidRDefault="00E819D4" w:rsidP="00EA5C50">
      <w:pPr>
        <w:ind w:firstLine="709"/>
        <w:jc w:val="both"/>
      </w:pPr>
      <w:r w:rsidRPr="00D2272E">
        <w:t>След внедряването трябва да бъде организирано и проведено еднодневно обучение на представители на възложителя за работа с продукта и да бъде представено подробно ръководство за потребителя.</w:t>
      </w:r>
    </w:p>
    <w:p w:rsidR="00E819D4" w:rsidRDefault="00E819D4" w:rsidP="00EA5C50">
      <w:pPr>
        <w:ind w:firstLine="709"/>
        <w:jc w:val="both"/>
      </w:pPr>
      <w:r>
        <w:t xml:space="preserve">Приемането на изпълнението на този етап ще се осъществи със съставянето и подписването на двустранен приемо-предавателен протокол за извършената работа. </w:t>
      </w:r>
    </w:p>
    <w:p w:rsidR="00E819D4" w:rsidRPr="00C3290B" w:rsidRDefault="00E819D4" w:rsidP="00EA5C50">
      <w:pPr>
        <w:ind w:firstLine="709"/>
        <w:jc w:val="both"/>
      </w:pPr>
      <w:r>
        <w:rPr>
          <w:b/>
        </w:rPr>
        <w:t>4</w:t>
      </w:r>
      <w:r w:rsidRPr="0012528C">
        <w:rPr>
          <w:b/>
        </w:rPr>
        <w:t>.2.</w:t>
      </w:r>
      <w:r>
        <w:t xml:space="preserve"> </w:t>
      </w:r>
      <w:r w:rsidRPr="0012528C">
        <w:t xml:space="preserve">Изпълнителят ще трябва да предоставя техническа помощ </w:t>
      </w:r>
      <w:r>
        <w:t xml:space="preserve">(преодоляване на грешки и проблеми) </w:t>
      </w:r>
      <w:r w:rsidRPr="0012528C">
        <w:t xml:space="preserve">и консултиране </w:t>
      </w:r>
      <w:r>
        <w:t xml:space="preserve">(консултации за работа с продукта) </w:t>
      </w:r>
      <w:r w:rsidRPr="0012528C">
        <w:t xml:space="preserve">на представителите на възложителя в процеса на работа със софтуерният продукт за </w:t>
      </w:r>
      <w:r w:rsidRPr="00531B76">
        <w:t>срок</w:t>
      </w:r>
      <w:r>
        <w:t xml:space="preserve">, посочен в офертата. </w:t>
      </w:r>
      <w:r w:rsidRPr="0012528C">
        <w:t>За целта ще трябва да бъде осигурена постоянна телефонна линия за връзка с представители на изпълнителя – т.нар. „</w:t>
      </w:r>
      <w:r w:rsidRPr="0012528C">
        <w:rPr>
          <w:lang w:val="en-US"/>
        </w:rPr>
        <w:t>help</w:t>
      </w:r>
      <w:r w:rsidRPr="00C3290B">
        <w:t xml:space="preserve"> </w:t>
      </w:r>
      <w:r w:rsidRPr="0012528C">
        <w:rPr>
          <w:lang w:val="en-US"/>
        </w:rPr>
        <w:t>desk</w:t>
      </w:r>
      <w:r w:rsidRPr="00C3290B">
        <w:t>”.</w:t>
      </w:r>
    </w:p>
    <w:p w:rsidR="00E819D4" w:rsidRDefault="00E819D4" w:rsidP="00EA5C50">
      <w:pPr>
        <w:ind w:firstLine="709"/>
        <w:jc w:val="both"/>
      </w:pPr>
      <w:r>
        <w:rPr>
          <w:b/>
        </w:rPr>
        <w:t>4</w:t>
      </w:r>
      <w:r w:rsidRPr="0012528C">
        <w:rPr>
          <w:b/>
        </w:rPr>
        <w:t>.3.</w:t>
      </w:r>
      <w:r>
        <w:t xml:space="preserve"> Изпълнителят ще гарантира за качеството на внедрения продукт за срока посочен в офертата, </w:t>
      </w:r>
      <w:r w:rsidRPr="0012528C">
        <w:t xml:space="preserve">в който </w:t>
      </w:r>
      <w:r>
        <w:t>ще</w:t>
      </w:r>
      <w:r w:rsidRPr="0012528C">
        <w:t xml:space="preserve"> коригира своевременно установени грешки в продукта или отклонение от поръчаното след неговото предаване, без да получава възнаграждение за това.</w:t>
      </w:r>
      <w:r>
        <w:t xml:space="preserve"> </w:t>
      </w:r>
      <w:r w:rsidRPr="0012528C">
        <w:t xml:space="preserve">   </w:t>
      </w:r>
    </w:p>
    <w:p w:rsidR="00E819D4" w:rsidRDefault="00E819D4" w:rsidP="00EA5C50">
      <w:pPr>
        <w:tabs>
          <w:tab w:val="left" w:pos="0"/>
          <w:tab w:val="left" w:pos="426"/>
          <w:tab w:val="left" w:pos="720"/>
        </w:tabs>
        <w:spacing w:line="276" w:lineRule="auto"/>
        <w:rPr>
          <w:rFonts w:eastAsia="TimesNewRoman"/>
          <w:b/>
          <w:i/>
          <w:u w:val="single"/>
        </w:rPr>
      </w:pPr>
      <w:r w:rsidRPr="00EA5C50">
        <w:rPr>
          <w:rFonts w:eastAsia="TimesNewRoman"/>
          <w:b/>
          <w:i/>
        </w:rPr>
        <w:tab/>
      </w:r>
      <w:r>
        <w:rPr>
          <w:rFonts w:eastAsia="TimesNewRoman"/>
          <w:b/>
          <w:i/>
        </w:rPr>
        <w:tab/>
      </w:r>
      <w:r>
        <w:rPr>
          <w:rFonts w:eastAsia="TimesNewRoman"/>
          <w:b/>
          <w:i/>
          <w:u w:val="single"/>
        </w:rPr>
        <w:t>5</w:t>
      </w:r>
      <w:r w:rsidRPr="00487A18">
        <w:rPr>
          <w:rFonts w:eastAsia="TimesNewRoman"/>
          <w:b/>
          <w:i/>
          <w:u w:val="single"/>
        </w:rPr>
        <w:t>. Изисквания към техническото предложение на участниците:</w:t>
      </w:r>
    </w:p>
    <w:p w:rsidR="00E819D4" w:rsidRPr="00EA5C50" w:rsidRDefault="00E819D4" w:rsidP="00EA5C50">
      <w:pPr>
        <w:tabs>
          <w:tab w:val="left" w:pos="0"/>
          <w:tab w:val="left" w:pos="426"/>
          <w:tab w:val="left" w:pos="720"/>
        </w:tabs>
        <w:spacing w:line="276" w:lineRule="auto"/>
        <w:jc w:val="both"/>
        <w:rPr>
          <w:rFonts w:eastAsia="TimesNewRoman"/>
          <w:b/>
          <w:i/>
          <w:u w:val="single"/>
        </w:rPr>
      </w:pPr>
      <w:r w:rsidRPr="00EA5C50">
        <w:rPr>
          <w:rFonts w:eastAsia="TimesNewRoman"/>
          <w:b/>
          <w:i/>
        </w:rPr>
        <w:tab/>
      </w:r>
      <w:r w:rsidRPr="00EA5C50">
        <w:rPr>
          <w:rFonts w:eastAsia="TimesNewRoman"/>
          <w:b/>
          <w:i/>
        </w:rPr>
        <w:tab/>
      </w:r>
      <w:r w:rsidRPr="00487A18">
        <w:t>Към офертата всеки участник трябва да представи Техническо предложение за изпълнение на поръчката, съгласно Образец</w:t>
      </w:r>
      <w:r>
        <w:t xml:space="preserve"> 1</w:t>
      </w:r>
      <w:r w:rsidRPr="00487A18">
        <w:t xml:space="preserve"> към настоящите указания</w:t>
      </w:r>
      <w:r>
        <w:t>, в което да обоснове изпълнението на условията на настоящите спецификации</w:t>
      </w:r>
      <w:r w:rsidRPr="00487A18">
        <w:t>.</w:t>
      </w:r>
    </w:p>
    <w:p w:rsidR="00E819D4" w:rsidRPr="00797449" w:rsidRDefault="00E819D4" w:rsidP="00206693">
      <w:pPr>
        <w:pStyle w:val="Heading1"/>
        <w:spacing w:before="120" w:after="120"/>
        <w:rPr>
          <w:lang w:val="bg-BG"/>
        </w:rPr>
      </w:pPr>
      <w:r>
        <w:rPr>
          <w:lang w:val="bg-BG"/>
        </w:rPr>
        <w:t xml:space="preserve">ІІІ. </w:t>
      </w:r>
      <w:r w:rsidRPr="00797449">
        <w:rPr>
          <w:lang w:val="bg-BG"/>
        </w:rPr>
        <w:t>ОПИСАНИЕ НА ПРЕДМЕТА НА обществената ПОРЪЧКА</w:t>
      </w:r>
    </w:p>
    <w:p w:rsidR="00E819D4" w:rsidRPr="00797DCF" w:rsidRDefault="00E819D4" w:rsidP="00631CAE">
      <w:pPr>
        <w:pStyle w:val="Heading2"/>
      </w:pPr>
      <w:r w:rsidRPr="00797DCF">
        <w:t>1. Описание:</w:t>
      </w:r>
    </w:p>
    <w:p w:rsidR="00E819D4" w:rsidRDefault="00E819D4" w:rsidP="00CF64B2">
      <w:pPr>
        <w:spacing w:before="120" w:after="120"/>
        <w:ind w:firstLine="567"/>
        <w:jc w:val="both"/>
      </w:pPr>
      <w:r w:rsidRPr="00631CAE">
        <w:rPr>
          <w:b/>
        </w:rPr>
        <w:t xml:space="preserve">1.1. </w:t>
      </w:r>
      <w:r w:rsidRPr="002C6482">
        <w:t>Дейностите, п</w:t>
      </w:r>
      <w:r w:rsidRPr="00631CAE">
        <w:t>редмет на поръчка</w:t>
      </w:r>
      <w:r>
        <w:t>та, включват:</w:t>
      </w:r>
    </w:p>
    <w:p w:rsidR="00E819D4" w:rsidRPr="00ED0074" w:rsidRDefault="00E819D4" w:rsidP="00ED0074">
      <w:pPr>
        <w:ind w:firstLine="567"/>
        <w:jc w:val="both"/>
      </w:pPr>
      <w:r w:rsidRPr="00440AA4">
        <w:t>Софтуерното решение се изразява в разработването, внедряването и поддръжката на уеб базирана система за съхранение, управление и презентиране на дигитализирани документи</w:t>
      </w:r>
      <w:r>
        <w:t>.</w:t>
      </w:r>
      <w:r w:rsidRPr="00440AA4">
        <w:t xml:space="preserve"> </w:t>
      </w:r>
      <w:r>
        <w:t>Системата представлява</w:t>
      </w:r>
      <w:r w:rsidRPr="00440AA4">
        <w:t xml:space="preserve"> </w:t>
      </w:r>
      <w:r>
        <w:t xml:space="preserve">дигитално хранилище с интегриран </w:t>
      </w:r>
      <w:r w:rsidRPr="00FA6ACE">
        <w:t>софтуерен модул за работа със свързани отворени данни (LOD)</w:t>
      </w:r>
      <w:r>
        <w:t>, състоящ се от административна и публична част. Р</w:t>
      </w:r>
      <w:r w:rsidRPr="00440AA4">
        <w:t>азработването на софтуерно решение за създаване на виртуални колекции от наличното дигитално съдържание и презентирането им в интернет</w:t>
      </w:r>
      <w:r>
        <w:rPr>
          <w:b/>
        </w:rPr>
        <w:t xml:space="preserve">. </w:t>
      </w:r>
      <w:r w:rsidRPr="00440AA4">
        <w:t>Създаването на подробни архиви с метаданни за дигитализираните културно-исторически обекти</w:t>
      </w:r>
      <w:r w:rsidRPr="00401119">
        <w:t xml:space="preserve"> </w:t>
      </w:r>
      <w:r w:rsidRPr="00440AA4">
        <w:t>и създаването на възможности за тяхната електронна обработка</w:t>
      </w:r>
      <w:r>
        <w:t>.</w:t>
      </w:r>
      <w:r w:rsidRPr="00973542">
        <w:t xml:space="preserve"> Подробно описание се съдържа в техническата спецификация, част от документацията на настоящата обществена поръчка.</w:t>
      </w:r>
    </w:p>
    <w:p w:rsidR="00E819D4" w:rsidRPr="00631CAE" w:rsidRDefault="00E819D4" w:rsidP="00205F9B">
      <w:pPr>
        <w:ind w:firstLine="567"/>
        <w:jc w:val="both"/>
      </w:pPr>
      <w:r w:rsidRPr="00631CAE">
        <w:rPr>
          <w:b/>
        </w:rPr>
        <w:t>1.2.</w:t>
      </w:r>
      <w:r w:rsidRPr="00631CAE">
        <w:t xml:space="preserve"> Изпълнението на поръчката следва да се реализира в съответствие с техническите спецификации на възложителя, както и съгласно </w:t>
      </w:r>
      <w:r>
        <w:t xml:space="preserve">приложимото </w:t>
      </w:r>
      <w:r w:rsidRPr="00631CAE">
        <w:t>действащо законодателство.</w:t>
      </w:r>
    </w:p>
    <w:p w:rsidR="00E819D4" w:rsidRDefault="00E819D4" w:rsidP="00205F9B">
      <w:pPr>
        <w:ind w:firstLine="567"/>
        <w:jc w:val="both"/>
      </w:pPr>
      <w:r w:rsidRPr="00631CAE">
        <w:rPr>
          <w:b/>
        </w:rPr>
        <w:t>1.3.</w:t>
      </w:r>
      <w:r w:rsidRPr="00631CAE">
        <w:t xml:space="preserve"> Условията, при които ще се реализира предметът на поръчката, правата и задълженията на страните, са подробно разписани в проекта на договор</w:t>
      </w:r>
      <w:r>
        <w:t xml:space="preserve"> </w:t>
      </w:r>
      <w:r w:rsidRPr="00631CAE">
        <w:t xml:space="preserve">– </w:t>
      </w:r>
      <w:r w:rsidRPr="00A658D5">
        <w:rPr>
          <w:b/>
          <w:u w:val="single"/>
        </w:rPr>
        <w:t>Образец № 6</w:t>
      </w:r>
      <w:r>
        <w:rPr>
          <w:u w:val="single"/>
        </w:rPr>
        <w:t>.</w:t>
      </w:r>
    </w:p>
    <w:p w:rsidR="00E819D4" w:rsidRDefault="00E819D4" w:rsidP="00205F9B">
      <w:pPr>
        <w:ind w:firstLine="567"/>
        <w:jc w:val="both"/>
        <w:rPr>
          <w:bCs/>
        </w:rPr>
      </w:pPr>
      <w:r w:rsidRPr="00FE4D20">
        <w:rPr>
          <w:b/>
        </w:rPr>
        <w:t>1.4.</w:t>
      </w:r>
      <w:r>
        <w:t xml:space="preserve"> В техническата спецификация е изложено резюме на проект </w:t>
      </w:r>
      <w:r>
        <w:rPr>
          <w:bCs/>
        </w:rPr>
        <w:t>„</w:t>
      </w:r>
      <w:r w:rsidRPr="00C32FCB">
        <w:t xml:space="preserve">Дигитално културно-историческо наследство на </w:t>
      </w:r>
      <w:r>
        <w:t>о</w:t>
      </w:r>
      <w:r w:rsidRPr="00C32FCB">
        <w:t>бщина Пловдив</w:t>
      </w:r>
      <w:r>
        <w:rPr>
          <w:bCs/>
        </w:rPr>
        <w:t>”.</w:t>
      </w:r>
    </w:p>
    <w:p w:rsidR="00E819D4" w:rsidRDefault="00E819D4" w:rsidP="000971EA">
      <w:pPr>
        <w:ind w:firstLine="567"/>
        <w:rPr>
          <w:color w:val="000000"/>
        </w:rPr>
      </w:pPr>
      <w:r w:rsidRPr="005216C6">
        <w:rPr>
          <w:b/>
          <w:bCs/>
          <w:color w:val="000000"/>
        </w:rPr>
        <w:t xml:space="preserve">Код по КОП: </w:t>
      </w:r>
      <w:r>
        <w:rPr>
          <w:b/>
          <w:bCs/>
          <w:color w:val="000000"/>
        </w:rPr>
        <w:t>72212600</w:t>
      </w:r>
    </w:p>
    <w:p w:rsidR="00E819D4" w:rsidRDefault="00E819D4" w:rsidP="000971EA">
      <w:pPr>
        <w:pStyle w:val="Heading2"/>
        <w:spacing w:after="0"/>
      </w:pPr>
      <w:r w:rsidRPr="00504704">
        <w:t xml:space="preserve">2. </w:t>
      </w:r>
      <w:r>
        <w:t>ФИНАНСОВИ УСЛОВИЯ</w:t>
      </w:r>
      <w:r w:rsidRPr="00504704">
        <w:t>:</w:t>
      </w:r>
    </w:p>
    <w:p w:rsidR="00E819D4" w:rsidRDefault="00E819D4" w:rsidP="000971EA">
      <w:pPr>
        <w:widowControl w:val="0"/>
        <w:tabs>
          <w:tab w:val="left" w:pos="-142"/>
        </w:tabs>
        <w:autoSpaceDE w:val="0"/>
        <w:autoSpaceDN w:val="0"/>
        <w:adjustRightInd w:val="0"/>
        <w:ind w:right="-241" w:firstLine="567"/>
        <w:jc w:val="both"/>
      </w:pPr>
      <w:r w:rsidRPr="00A629FE">
        <w:rPr>
          <w:b/>
        </w:rPr>
        <w:t>2.1.</w:t>
      </w:r>
      <w:r>
        <w:t xml:space="preserve"> </w:t>
      </w:r>
      <w:r w:rsidRPr="007E5988">
        <w:t xml:space="preserve">Източник на финансиране на обществената поръчка </w:t>
      </w:r>
      <w:r>
        <w:t>са средствата предоставени на Бенефициента – община Пловдив</w:t>
      </w:r>
      <w:r w:rsidRPr="004556AD">
        <w:t xml:space="preserve"> по Договор за безвъзмездна финансова помощ с Министерство на културата с регистрационен № 24-10М2-2 от 29.04.2015г.</w:t>
      </w:r>
      <w:r>
        <w:rPr>
          <w:lang w:val="ru-RU"/>
        </w:rPr>
        <w:t xml:space="preserve">, проект </w:t>
      </w:r>
      <w:r w:rsidRPr="004556AD">
        <w:t xml:space="preserve"> </w:t>
      </w:r>
      <w:r w:rsidRPr="00C32FCB">
        <w:rPr>
          <w:bCs/>
        </w:rPr>
        <w:t>"</w:t>
      </w:r>
      <w:r w:rsidRPr="00C32FCB">
        <w:t xml:space="preserve">Дигитално културно-историческо наследство на </w:t>
      </w:r>
      <w:r>
        <w:t>О</w:t>
      </w:r>
      <w:r w:rsidRPr="00C32FCB">
        <w:t>бщина Пловдив</w:t>
      </w:r>
      <w:r w:rsidRPr="00C32FCB">
        <w:rPr>
          <w:bCs/>
        </w:rPr>
        <w:t>",</w:t>
      </w:r>
      <w:r w:rsidRPr="00566182">
        <w:t xml:space="preserve"> изпълняващ се </w:t>
      </w:r>
      <w:r w:rsidRPr="00566182">
        <w:rPr>
          <w:shd w:val="clear" w:color="auto" w:fill="FFFFFF"/>
        </w:rPr>
        <w:t xml:space="preserve">в рамките на </w:t>
      </w:r>
      <w:r w:rsidRPr="00135FDB">
        <w:rPr>
          <w:shd w:val="clear" w:color="auto" w:fill="FFFFFF"/>
        </w:rPr>
        <w:t xml:space="preserve">Програма БГ08 „Културно наследство и съвременни изкуства”, мярка 2 „Документиране на културната история“, съфинансирана </w:t>
      </w:r>
      <w:r w:rsidRPr="00135FDB">
        <w:rPr>
          <w:rStyle w:val="apple-converted-space"/>
          <w:shd w:val="clear" w:color="auto" w:fill="FFFFFF"/>
        </w:rPr>
        <w:t> </w:t>
      </w:r>
      <w:r w:rsidRPr="00135FDB">
        <w:rPr>
          <w:shd w:val="clear" w:color="auto" w:fill="FFFFFF"/>
        </w:rPr>
        <w:t>по Финансов механизъм 2009-2014 на Европейското икономическо пространство</w:t>
      </w:r>
      <w:r>
        <w:rPr>
          <w:shd w:val="clear" w:color="auto" w:fill="FFFFFF"/>
        </w:rPr>
        <w:t>.</w:t>
      </w:r>
      <w:r w:rsidRPr="00AF72EF">
        <w:t> </w:t>
      </w:r>
    </w:p>
    <w:p w:rsidR="00E819D4" w:rsidRDefault="00E819D4" w:rsidP="00973542">
      <w:pPr>
        <w:ind w:firstLine="567"/>
        <w:jc w:val="both"/>
        <w:rPr>
          <w:b/>
        </w:rPr>
      </w:pPr>
      <w:r w:rsidRPr="00A60595">
        <w:rPr>
          <w:b/>
          <w:u w:val="single"/>
        </w:rPr>
        <w:t>2.2.</w:t>
      </w:r>
      <w:r w:rsidRPr="00A60595">
        <w:rPr>
          <w:u w:val="single"/>
        </w:rPr>
        <w:t xml:space="preserve"> </w:t>
      </w:r>
      <w:r>
        <w:rPr>
          <w:i/>
          <w:u w:val="single"/>
        </w:rPr>
        <w:t>Максимална прогнозна стойност</w:t>
      </w:r>
      <w:r w:rsidRPr="00ED41E7">
        <w:rPr>
          <w:i/>
        </w:rPr>
        <w:t xml:space="preserve">: </w:t>
      </w:r>
      <w:r w:rsidRPr="00ED41E7">
        <w:t>В бюджета на проекта</w:t>
      </w:r>
      <w:r>
        <w:t xml:space="preserve"> и техническите спецификации</w:t>
      </w:r>
      <w:r w:rsidRPr="00ED41E7">
        <w:t xml:space="preserve"> са посочени прогнозни стойности, които се явяват лимитни за </w:t>
      </w:r>
      <w:r>
        <w:t xml:space="preserve">дейността, а именно: </w:t>
      </w:r>
      <w:r>
        <w:rPr>
          <w:b/>
        </w:rPr>
        <w:t xml:space="preserve">50 926,00 </w:t>
      </w:r>
      <w:r w:rsidRPr="00973542">
        <w:rPr>
          <w:b/>
        </w:rPr>
        <w:t>(</w:t>
      </w:r>
      <w:r>
        <w:rPr>
          <w:b/>
        </w:rPr>
        <w:t>петдесет хиляди деветстотин двадесет и шест лева</w:t>
      </w:r>
      <w:r w:rsidRPr="00973542">
        <w:rPr>
          <w:b/>
        </w:rPr>
        <w:t>)</w:t>
      </w:r>
      <w:r>
        <w:rPr>
          <w:b/>
        </w:rPr>
        <w:t xml:space="preserve"> лв. без</w:t>
      </w:r>
      <w:r w:rsidRPr="002D1668">
        <w:t xml:space="preserve"> </w:t>
      </w:r>
      <w:r w:rsidRPr="00830497">
        <w:rPr>
          <w:b/>
        </w:rPr>
        <w:t>вкл. ДДС</w:t>
      </w:r>
      <w:r>
        <w:rPr>
          <w:b/>
        </w:rPr>
        <w:t>.</w:t>
      </w:r>
    </w:p>
    <w:p w:rsidR="00E819D4" w:rsidRDefault="00E819D4" w:rsidP="00973542">
      <w:pPr>
        <w:ind w:firstLine="567"/>
        <w:jc w:val="both"/>
        <w:rPr>
          <w:u w:val="single"/>
        </w:rPr>
      </w:pPr>
      <w:r w:rsidRPr="00ED0074">
        <w:rPr>
          <w:u w:val="single"/>
          <w:lang w:val="en-US"/>
        </w:rPr>
        <w:t>NB</w:t>
      </w:r>
      <w:r w:rsidRPr="00ED0074">
        <w:rPr>
          <w:u w:val="single"/>
        </w:rPr>
        <w:t>: Участници, които са предложили стойност, надвишаваща максималната прогнозна стойност ще бъдат отстранени от процедурата.</w:t>
      </w:r>
    </w:p>
    <w:p w:rsidR="00E819D4" w:rsidRPr="002D2B97" w:rsidRDefault="00E819D4" w:rsidP="000971EA">
      <w:pPr>
        <w:spacing w:before="120"/>
        <w:ind w:firstLine="539"/>
        <w:jc w:val="both"/>
        <w:rPr>
          <w:b/>
          <w:bCs/>
          <w:caps/>
        </w:rPr>
      </w:pPr>
      <w:r w:rsidRPr="002D2B97">
        <w:rPr>
          <w:rStyle w:val="Heading2Char"/>
          <w:lang w:val="bg-BG"/>
        </w:rPr>
        <w:t>3. ГАРАНЦИЯ</w:t>
      </w:r>
      <w:r>
        <w:rPr>
          <w:b/>
          <w:bCs/>
          <w:caps/>
        </w:rPr>
        <w:t xml:space="preserve"> </w:t>
      </w:r>
      <w:r w:rsidRPr="002D2B97">
        <w:rPr>
          <w:rStyle w:val="Heading2Char"/>
          <w:lang w:val="bg-BG"/>
        </w:rPr>
        <w:t>ЗА ИЗПЪЛНЕНИЕ НА ДОГОВОРА</w:t>
      </w:r>
      <w:r>
        <w:rPr>
          <w:rStyle w:val="Heading2Char"/>
          <w:lang w:val="bg-BG"/>
        </w:rPr>
        <w:t xml:space="preserve"> И ГАРАНЦИЯ ЗА АВАНСОВО ПЛАЩАНЕ</w:t>
      </w:r>
      <w:r w:rsidRPr="002D2B97">
        <w:rPr>
          <w:rStyle w:val="Heading2Char"/>
          <w:lang w:val="bg-BG"/>
        </w:rPr>
        <w:t xml:space="preserve"> – УСЛОВИЯ, РАЗМЕР И НАЧИН НА ПЛАЩАНЕ</w:t>
      </w:r>
      <w:r>
        <w:rPr>
          <w:b/>
          <w:bCs/>
          <w:caps/>
        </w:rPr>
        <w:t>:</w:t>
      </w:r>
    </w:p>
    <w:p w:rsidR="00E819D4" w:rsidRDefault="00E819D4" w:rsidP="002D2B97">
      <w:pPr>
        <w:ind w:firstLine="540"/>
        <w:jc w:val="both"/>
      </w:pPr>
      <w:r w:rsidRPr="005541E7">
        <w:rPr>
          <w:bCs/>
        </w:rPr>
        <w:t>1.</w:t>
      </w:r>
      <w:r w:rsidRPr="005541E7">
        <w:t xml:space="preserve"> Гаранцията за </w:t>
      </w:r>
      <w:r w:rsidRPr="00452843">
        <w:t xml:space="preserve">изпълнение на договора е в размер на </w:t>
      </w:r>
      <w:r>
        <w:t>4</w:t>
      </w:r>
      <w:r w:rsidRPr="00452843">
        <w:t>% от стойност</w:t>
      </w:r>
      <w:r>
        <w:t>та</w:t>
      </w:r>
      <w:r w:rsidRPr="00452843">
        <w:t xml:space="preserve"> на договора за обществена поръчка, без включен ДДС.</w:t>
      </w:r>
    </w:p>
    <w:p w:rsidR="00E819D4" w:rsidRPr="005541E7" w:rsidRDefault="00E819D4" w:rsidP="002D2B97">
      <w:pPr>
        <w:ind w:firstLine="540"/>
        <w:jc w:val="both"/>
      </w:pPr>
      <w:r>
        <w:t>2. Гаранцията за обезпечаване на авансовото плащане е в размер на 100 % от размера на предвидения в договора аванс.</w:t>
      </w:r>
    </w:p>
    <w:p w:rsidR="00E819D4" w:rsidRPr="005541E7" w:rsidRDefault="00E819D4" w:rsidP="002D2B97">
      <w:pPr>
        <w:ind w:firstLine="540"/>
        <w:jc w:val="both"/>
      </w:pPr>
      <w:r>
        <w:t>3</w:t>
      </w:r>
      <w:r w:rsidRPr="005541E7">
        <w:t>. Гаранци</w:t>
      </w:r>
      <w:r>
        <w:t>и</w:t>
      </w:r>
      <w:r w:rsidRPr="005541E7">
        <w:t>т</w:t>
      </w:r>
      <w:r>
        <w:t>е</w:t>
      </w:r>
      <w:r w:rsidRPr="005541E7">
        <w:t xml:space="preserve"> се предоставя</w:t>
      </w:r>
      <w:r>
        <w:t>т</w:t>
      </w:r>
      <w:r w:rsidRPr="005541E7">
        <w:t xml:space="preserve"> в една от следните форми: </w:t>
      </w:r>
    </w:p>
    <w:p w:rsidR="00E819D4" w:rsidRPr="005541E7" w:rsidRDefault="00E819D4" w:rsidP="002D2B97">
      <w:pPr>
        <w:ind w:firstLine="540"/>
        <w:jc w:val="both"/>
      </w:pPr>
      <w:r>
        <w:t>3</w:t>
      </w:r>
      <w:r w:rsidRPr="005541E7">
        <w:t>.1. парична сума;</w:t>
      </w:r>
    </w:p>
    <w:p w:rsidR="00E819D4" w:rsidRPr="005541E7" w:rsidRDefault="00E819D4" w:rsidP="002D2B97">
      <w:pPr>
        <w:ind w:firstLine="540"/>
        <w:jc w:val="both"/>
      </w:pPr>
      <w:r>
        <w:t>3</w:t>
      </w:r>
      <w:r w:rsidRPr="005541E7">
        <w:t>.2. банкова гаранция;</w:t>
      </w:r>
    </w:p>
    <w:p w:rsidR="00E819D4" w:rsidRPr="005541E7" w:rsidRDefault="00E819D4" w:rsidP="002D2B97">
      <w:pPr>
        <w:ind w:firstLine="540"/>
        <w:jc w:val="both"/>
      </w:pPr>
      <w:r>
        <w:t>3</w:t>
      </w:r>
      <w:r w:rsidRPr="005541E7">
        <w:t xml:space="preserve">.3. застраховка, която обезпечава изпълнението чрез покритие на отговорността на изпълнителя. </w:t>
      </w:r>
    </w:p>
    <w:p w:rsidR="00E819D4" w:rsidRPr="005541E7" w:rsidRDefault="00E819D4" w:rsidP="002D2B97">
      <w:pPr>
        <w:ind w:firstLine="540"/>
        <w:jc w:val="both"/>
      </w:pPr>
      <w:r>
        <w:t>4</w:t>
      </w:r>
      <w:r w:rsidRPr="005541E7">
        <w:t>. Гаранци</w:t>
      </w:r>
      <w:r>
        <w:t>и</w:t>
      </w:r>
      <w:r w:rsidRPr="005541E7">
        <w:t>т</w:t>
      </w:r>
      <w:r>
        <w:t>е</w:t>
      </w:r>
      <w:r w:rsidRPr="005541E7">
        <w:t xml:space="preserve"> мо</w:t>
      </w:r>
      <w:r>
        <w:t>гат</w:t>
      </w:r>
      <w:r w:rsidRPr="005541E7">
        <w:t xml:space="preserve"> да се предостав</w:t>
      </w:r>
      <w:r>
        <w:t>ят</w:t>
      </w:r>
      <w:r w:rsidRPr="005541E7">
        <w:t xml:space="preserve"> от името на изпълнителя за сметка на трето лице - гарант. </w:t>
      </w:r>
    </w:p>
    <w:p w:rsidR="00E819D4" w:rsidRPr="005541E7" w:rsidRDefault="00E819D4" w:rsidP="002D2B97">
      <w:pPr>
        <w:ind w:firstLine="540"/>
        <w:jc w:val="both"/>
      </w:pPr>
      <w:r>
        <w:t>5</w:t>
      </w:r>
      <w:r w:rsidRPr="005541E7">
        <w:t xml:space="preserve">. Участникът, определен за изпълнител, избира сам формата на гаранцията за изпълнение или за авансово предоставените средства. </w:t>
      </w:r>
    </w:p>
    <w:p w:rsidR="00E819D4" w:rsidRPr="005541E7" w:rsidRDefault="00E819D4" w:rsidP="002D2B97">
      <w:pPr>
        <w:ind w:firstLine="540"/>
        <w:jc w:val="both"/>
      </w:pPr>
      <w:r>
        <w:t>6</w:t>
      </w:r>
      <w:r w:rsidRPr="005541E7">
        <w:t>.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E819D4" w:rsidRPr="005541E7" w:rsidRDefault="00E819D4" w:rsidP="002D2B97">
      <w:pPr>
        <w:ind w:firstLine="540"/>
        <w:jc w:val="both"/>
      </w:pPr>
      <w:r>
        <w:t>7</w:t>
      </w:r>
      <w:r w:rsidRPr="005541E7">
        <w:t>. Условията за задържане и освобождаване на гаранцията за изпълнение са указани в Договора за изпълнение на обществената поръчка.</w:t>
      </w:r>
    </w:p>
    <w:p w:rsidR="00E819D4" w:rsidRPr="005541E7" w:rsidRDefault="00E819D4" w:rsidP="002D2B97">
      <w:pPr>
        <w:ind w:firstLine="540"/>
        <w:jc w:val="both"/>
      </w:pPr>
      <w:r>
        <w:rPr>
          <w:bCs/>
        </w:rPr>
        <w:t>8</w:t>
      </w:r>
      <w:r w:rsidRPr="005541E7">
        <w:rPr>
          <w:bCs/>
        </w:rPr>
        <w:t>.</w:t>
      </w:r>
      <w:r w:rsidRPr="005541E7">
        <w:rPr>
          <w:b/>
          <w:bCs/>
        </w:rPr>
        <w:t xml:space="preserve"> </w:t>
      </w:r>
      <w:r w:rsidRPr="005541E7">
        <w:t>При представяне на гаранцията във вид на платежно нареждане - паричната</w:t>
      </w:r>
      <w:r>
        <w:t xml:space="preserve"> сума се внася по сметката на</w:t>
      </w:r>
      <w:r w:rsidRPr="005541E7">
        <w:t xml:space="preserve"> Възложителя (</w:t>
      </w:r>
      <w:r>
        <w:t>О</w:t>
      </w:r>
      <w:r w:rsidRPr="005541E7">
        <w:t>бщина</w:t>
      </w:r>
      <w:r>
        <w:t xml:space="preserve"> Пловдив</w:t>
      </w:r>
      <w:r w:rsidRPr="005541E7">
        <w:t>):</w:t>
      </w:r>
    </w:p>
    <w:p w:rsidR="00E819D4" w:rsidRPr="005541E7" w:rsidRDefault="00E819D4" w:rsidP="002D2B97">
      <w:pPr>
        <w:ind w:firstLine="540"/>
        <w:jc w:val="both"/>
      </w:pPr>
      <w:r w:rsidRPr="005541E7">
        <w:t xml:space="preserve">Банка: </w:t>
      </w:r>
      <w:r>
        <w:rPr>
          <w:color w:val="000000"/>
        </w:rPr>
        <w:t xml:space="preserve">ТБ ИНВЕСТБАНК АД - КЛОН ПЛОВДИВ </w:t>
      </w:r>
    </w:p>
    <w:p w:rsidR="00E819D4" w:rsidRDefault="00E819D4" w:rsidP="002D2B97">
      <w:pPr>
        <w:ind w:firstLine="540"/>
        <w:jc w:val="both"/>
        <w:rPr>
          <w:color w:val="000000"/>
        </w:rPr>
      </w:pPr>
      <w:r>
        <w:rPr>
          <w:color w:val="000000"/>
        </w:rPr>
        <w:t>IBAN: BG 57 IORT 73753302000003</w:t>
      </w:r>
    </w:p>
    <w:p w:rsidR="00E819D4" w:rsidRPr="005541E7" w:rsidRDefault="00E819D4" w:rsidP="002D2B97">
      <w:pPr>
        <w:ind w:firstLine="540"/>
        <w:jc w:val="both"/>
      </w:pPr>
      <w:r>
        <w:rPr>
          <w:color w:val="000000"/>
        </w:rPr>
        <w:t>BIC: IORTBGSF</w:t>
      </w:r>
      <w:r w:rsidRPr="005541E7">
        <w:t xml:space="preserve"> </w:t>
      </w:r>
    </w:p>
    <w:p w:rsidR="00E819D4" w:rsidRPr="005541E7" w:rsidRDefault="00E819D4" w:rsidP="002D2B97">
      <w:pPr>
        <w:tabs>
          <w:tab w:val="left" w:pos="540"/>
          <w:tab w:val="left" w:pos="720"/>
        </w:tabs>
        <w:ind w:firstLine="540"/>
        <w:jc w:val="both"/>
      </w:pPr>
      <w:r>
        <w:rPr>
          <w:bCs/>
        </w:rPr>
        <w:t>9</w:t>
      </w:r>
      <w:r w:rsidRPr="003E744D">
        <w:rPr>
          <w:bCs/>
        </w:rPr>
        <w:t>.</w:t>
      </w:r>
      <w:r w:rsidRPr="005541E7">
        <w:t xml:space="preserve">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w:t>
      </w:r>
    </w:p>
    <w:p w:rsidR="00E819D4" w:rsidRPr="005541E7" w:rsidRDefault="00E819D4" w:rsidP="002D2B97">
      <w:pPr>
        <w:ind w:firstLine="540"/>
        <w:jc w:val="both"/>
      </w:pPr>
      <w:r w:rsidRPr="003E744D">
        <w:rPr>
          <w:bCs/>
        </w:rPr>
        <w:t>1</w:t>
      </w:r>
      <w:r>
        <w:rPr>
          <w:bCs/>
        </w:rPr>
        <w:t>0</w:t>
      </w:r>
      <w:r w:rsidRPr="003E744D">
        <w:rPr>
          <w:bCs/>
        </w:rPr>
        <w:t>.</w:t>
      </w:r>
      <w:r w:rsidRPr="005541E7">
        <w:t xml:space="preserve"> Възложителят ще освободи гаранцията за изпълнение, без да дължи лихви за периода, през който средствата законно са престояли при него.</w:t>
      </w:r>
    </w:p>
    <w:p w:rsidR="00E819D4" w:rsidRPr="005541E7" w:rsidRDefault="00E819D4" w:rsidP="002D2B97">
      <w:pPr>
        <w:ind w:firstLine="540"/>
        <w:jc w:val="both"/>
        <w:rPr>
          <w:kern w:val="32"/>
        </w:rPr>
      </w:pPr>
      <w:r>
        <w:rPr>
          <w:bCs/>
          <w:kern w:val="32"/>
        </w:rPr>
        <w:t>11</w:t>
      </w:r>
      <w:r w:rsidRPr="002D2B97">
        <w:rPr>
          <w:bCs/>
          <w:kern w:val="32"/>
        </w:rPr>
        <w:t>.</w:t>
      </w:r>
      <w:r w:rsidRPr="005541E7">
        <w:rPr>
          <w:b/>
          <w:bCs/>
          <w:kern w:val="32"/>
        </w:rPr>
        <w:t xml:space="preserve">  </w:t>
      </w:r>
      <w:r w:rsidRPr="005541E7">
        <w:rPr>
          <w:kern w:val="32"/>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E819D4" w:rsidRPr="000A1DCA" w:rsidRDefault="00E819D4" w:rsidP="000971EA">
      <w:pPr>
        <w:pStyle w:val="Heading1"/>
        <w:spacing w:before="120" w:after="120"/>
        <w:rPr>
          <w:lang w:val="bg-BG"/>
        </w:rPr>
      </w:pPr>
      <w:r w:rsidRPr="000A1DCA">
        <w:rPr>
          <w:lang w:val="bg-BG"/>
        </w:rPr>
        <w:t>І</w:t>
      </w:r>
      <w:r w:rsidRPr="000A1DCA">
        <w:t>V</w:t>
      </w:r>
      <w:r w:rsidRPr="000A1DCA">
        <w:rPr>
          <w:lang w:val="bg-BG"/>
        </w:rPr>
        <w:t>. ИЗИСКВАНИЯ И ДОКАЗАТЕЛСТВА ЗА ИКОНОМИЧЕСКОТО И ФИНАНСОВОТО СЪСТОЯНИЕ И технически и професионални способности НА УЧАСТНИЦИТЕ В ОБЩЕСТВЕНАТА ПОРЪЧКА</w:t>
      </w:r>
    </w:p>
    <w:p w:rsidR="00E819D4" w:rsidRPr="006A132C" w:rsidRDefault="00E819D4" w:rsidP="0017499E">
      <w:pPr>
        <w:pStyle w:val="Heading2"/>
        <w:numPr>
          <w:ilvl w:val="0"/>
          <w:numId w:val="28"/>
        </w:numPr>
        <w:tabs>
          <w:tab w:val="clear" w:pos="927"/>
          <w:tab w:val="num" w:pos="840"/>
        </w:tabs>
        <w:rPr>
          <w:caps/>
          <w:color w:val="000080"/>
        </w:rPr>
      </w:pPr>
      <w:r w:rsidRPr="006A132C">
        <w:rPr>
          <w:caps/>
          <w:color w:val="000080"/>
        </w:rPr>
        <w:t>изисквания за Икономическо и финансово състояние:</w:t>
      </w:r>
    </w:p>
    <w:p w:rsidR="00E819D4" w:rsidRPr="00ED0074" w:rsidRDefault="00E819D4" w:rsidP="00ED0074">
      <w:pPr>
        <w:ind w:firstLine="567"/>
        <w:jc w:val="both"/>
      </w:pPr>
      <w:r>
        <w:t>Възложителят н</w:t>
      </w:r>
      <w:r w:rsidRPr="005541E7">
        <w:t>е поставя изисквания за икономическо и финансово състояние към участниците</w:t>
      </w:r>
      <w:r>
        <w:t>.</w:t>
      </w:r>
    </w:p>
    <w:p w:rsidR="00E819D4" w:rsidRDefault="00E819D4" w:rsidP="00C23BBD">
      <w:pPr>
        <w:pStyle w:val="Heading2"/>
      </w:pPr>
      <w:r>
        <w:rPr>
          <w:color w:val="000080"/>
        </w:rPr>
        <w:t>2. ИЗИСКВАНИЯ ЗА ТЕХНИЧЕСКИ И ПРОФЕСИОНАЛНИ СПОСОБНОСТИ:</w:t>
      </w:r>
      <w:r w:rsidRPr="00C23BBD">
        <w:t xml:space="preserve"> </w:t>
      </w:r>
    </w:p>
    <w:p w:rsidR="00E819D4" w:rsidRDefault="00E819D4" w:rsidP="001902EF">
      <w:pPr>
        <w:pStyle w:val="MyBodyText"/>
        <w:spacing w:line="240" w:lineRule="auto"/>
        <w:ind w:firstLine="567"/>
      </w:pPr>
      <w:r>
        <w:t xml:space="preserve">Участниците в обществената поръчка следва да са изпълнили през предходните три години, считано от дата на подаване на офертата, </w:t>
      </w:r>
      <w:r w:rsidRPr="00BF58ED">
        <w:t>дейности с предмет</w:t>
      </w:r>
      <w:r>
        <w:t>*</w:t>
      </w:r>
      <w:r w:rsidRPr="00BF58ED">
        <w:t xml:space="preserve"> и обем</w:t>
      </w:r>
      <w:r w:rsidRPr="00792FB7">
        <w:rPr>
          <w:lang w:val="ru-RU"/>
        </w:rPr>
        <w:t>**</w:t>
      </w:r>
      <w:r w:rsidRPr="00BF58ED">
        <w:t xml:space="preserve">, идентични или сходни с тези на поръчката. </w:t>
      </w:r>
    </w:p>
    <w:p w:rsidR="00E819D4" w:rsidRDefault="00E819D4" w:rsidP="001902EF">
      <w:pPr>
        <w:pStyle w:val="MyBodyText"/>
        <w:spacing w:line="240" w:lineRule="auto"/>
        <w:ind w:firstLine="567"/>
      </w:pPr>
      <w:r>
        <w:t>*Предмет идентичен или сходен с предмета на настоящата обществена поръчка:</w:t>
      </w:r>
    </w:p>
    <w:p w:rsidR="00E819D4" w:rsidRDefault="00E819D4" w:rsidP="001902EF">
      <w:pPr>
        <w:pStyle w:val="MyBodyText"/>
        <w:spacing w:line="240" w:lineRule="auto"/>
        <w:ind w:firstLine="567"/>
      </w:pPr>
      <w:r>
        <w:t>В понятието „услуги, идентични или сходни с предмета на настоящата обществена поръчка“ се включват услуги, свързани със следните дейности:</w:t>
      </w:r>
    </w:p>
    <w:p w:rsidR="00E819D4" w:rsidRPr="00792FB7" w:rsidRDefault="00E819D4" w:rsidP="001902EF">
      <w:pPr>
        <w:pStyle w:val="MyBullet"/>
        <w:numPr>
          <w:ilvl w:val="0"/>
          <w:numId w:val="3"/>
        </w:numPr>
        <w:spacing w:line="240" w:lineRule="auto"/>
        <w:rPr>
          <w:szCs w:val="24"/>
        </w:rPr>
      </w:pPr>
      <w:r>
        <w:t xml:space="preserve">Изработване и внедряване на </w:t>
      </w:r>
      <w:r w:rsidRPr="00440AA4">
        <w:t>софтуерно решение за създаване на</w:t>
      </w:r>
      <w:r>
        <w:t xml:space="preserve"> виртуални колекции от налично</w:t>
      </w:r>
      <w:r w:rsidRPr="00440AA4">
        <w:t xml:space="preserve"> дигитално съдържание и презентирането им в интернет</w:t>
      </w:r>
      <w:r w:rsidRPr="00645BA2">
        <w:rPr>
          <w:szCs w:val="24"/>
        </w:rPr>
        <w:t>;</w:t>
      </w:r>
    </w:p>
    <w:p w:rsidR="00E819D4" w:rsidRPr="00792FB7" w:rsidRDefault="00E819D4" w:rsidP="00792FB7">
      <w:pPr>
        <w:pStyle w:val="MyBullet"/>
        <w:numPr>
          <w:ilvl w:val="0"/>
          <w:numId w:val="0"/>
        </w:numPr>
        <w:spacing w:line="240" w:lineRule="auto"/>
        <w:ind w:firstLine="600"/>
        <w:rPr>
          <w:szCs w:val="24"/>
        </w:rPr>
      </w:pPr>
      <w:r w:rsidRPr="00792FB7">
        <w:rPr>
          <w:szCs w:val="24"/>
          <w:lang w:val="ru-RU"/>
        </w:rPr>
        <w:t>**</w:t>
      </w:r>
      <w:r>
        <w:rPr>
          <w:szCs w:val="24"/>
        </w:rPr>
        <w:t>Възложителят ще приеме за изпълнено условието за обем идентичен или сходен с предмета на поръчката, в случая, в който, участникът докаже коректното изпълнение на сходни дейности, които отговарят или на прогнозната стойност на настоящата поръчка, или на всички посочени в техническата спецификация дейности, които следва да бъдат изпълнени с договора за възлагане на същата.</w:t>
      </w:r>
    </w:p>
    <w:p w:rsidR="00E819D4" w:rsidRDefault="00E819D4" w:rsidP="001B5495">
      <w:pPr>
        <w:pStyle w:val="Heading2"/>
      </w:pPr>
      <w:r>
        <w:t>3</w:t>
      </w:r>
      <w:r w:rsidRPr="00B918E4">
        <w:t>. Д</w:t>
      </w:r>
      <w:r>
        <w:t>ОКАЗВАНЕ СЪОТВЕТСТВИЕТО НА УЧАСТНИЦИТЕ С КРИТЕРИИТЕ ЗА ПОДБОР</w:t>
      </w:r>
      <w:r w:rsidRPr="00B918E4">
        <w:t>:</w:t>
      </w:r>
    </w:p>
    <w:p w:rsidR="00E819D4" w:rsidRDefault="00E819D4" w:rsidP="00D056D1">
      <w:pPr>
        <w:ind w:firstLine="567"/>
        <w:jc w:val="both"/>
      </w:pPr>
      <w:r w:rsidRPr="00A823BD">
        <w:rPr>
          <w:b/>
        </w:rPr>
        <w:t>1.</w:t>
      </w:r>
      <w:r>
        <w:t xml:space="preserve"> </w:t>
      </w:r>
      <w:r w:rsidRPr="005541E7">
        <w:t>Участникът предоставя (декларира) в Единния европейски документ за обществени поръчки  (ЕЕДОП)</w:t>
      </w:r>
      <w:r>
        <w:t>:</w:t>
      </w:r>
    </w:p>
    <w:p w:rsidR="00E819D4" w:rsidRDefault="00E819D4" w:rsidP="00D056D1">
      <w:pPr>
        <w:ind w:firstLine="567"/>
        <w:jc w:val="both"/>
      </w:pPr>
      <w:r w:rsidRPr="005541E7">
        <w:t xml:space="preserve"> </w:t>
      </w:r>
      <w:r w:rsidRPr="00452843">
        <w:t>- Информация за услугите, изпълнени през последните три години, считано от датата на подаване на офертата, които са идентични или сходни с предмета на обществената поръчка, с посочване на стойностите, датите и получателите, заедно с доказателства за извършените услуги</w:t>
      </w:r>
      <w:r>
        <w:rPr>
          <w:color w:val="000000"/>
        </w:rPr>
        <w:t>.</w:t>
      </w:r>
    </w:p>
    <w:p w:rsidR="00E819D4" w:rsidRDefault="00E819D4" w:rsidP="00D056D1">
      <w:pPr>
        <w:suppressAutoHyphens/>
        <w:autoSpaceDE w:val="0"/>
        <w:ind w:firstLine="567"/>
        <w:jc w:val="both"/>
        <w:rPr>
          <w:noProof/>
          <w:lang w:eastAsia="ar-SA"/>
        </w:rPr>
      </w:pPr>
      <w:r>
        <w:rPr>
          <w:b/>
          <w:noProof/>
          <w:lang w:eastAsia="ar-SA"/>
        </w:rPr>
        <w:t>2</w:t>
      </w:r>
      <w:r w:rsidRPr="001B5495">
        <w:rPr>
          <w:b/>
          <w:noProof/>
          <w:lang w:eastAsia="ar-SA"/>
        </w:rPr>
        <w:t>.</w:t>
      </w:r>
      <w:r w:rsidRPr="001B5495">
        <w:rPr>
          <w:noProof/>
          <w:lang w:eastAsia="ar-SA"/>
        </w:rPr>
        <w:t xml:space="preserve"> </w:t>
      </w:r>
      <w:r w:rsidRPr="006953A6">
        <w:rPr>
          <w:color w:val="000000"/>
          <w:shd w:val="clear" w:color="auto" w:fill="FFFFFF"/>
        </w:rPr>
        <w:t>Кандидатите или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техническите способности</w:t>
      </w:r>
      <w:r w:rsidRPr="006953A6">
        <w:rPr>
          <w:noProof/>
          <w:lang w:eastAsia="ar-SA"/>
        </w:rPr>
        <w:t>.</w:t>
      </w:r>
    </w:p>
    <w:p w:rsidR="00E819D4" w:rsidRDefault="00E819D4" w:rsidP="00FD370C">
      <w:pPr>
        <w:suppressAutoHyphens/>
        <w:autoSpaceDE w:val="0"/>
        <w:ind w:firstLine="567"/>
        <w:jc w:val="both"/>
        <w:rPr>
          <w:color w:val="000000"/>
          <w:shd w:val="clear" w:color="auto" w:fill="FFFFFF"/>
        </w:rPr>
      </w:pPr>
      <w:r w:rsidRPr="00D056D1">
        <w:rPr>
          <w:b/>
          <w:noProof/>
          <w:lang w:eastAsia="ar-SA"/>
        </w:rPr>
        <w:t>3.</w:t>
      </w:r>
      <w:r>
        <w:rPr>
          <w:noProof/>
          <w:lang w:eastAsia="ar-SA"/>
        </w:rPr>
        <w:t xml:space="preserve"> </w:t>
      </w:r>
      <w:r w:rsidRPr="006953A6">
        <w:rPr>
          <w:color w:val="000000"/>
          <w:shd w:val="clear" w:color="auto" w:fill="FFFFFF"/>
        </w:rPr>
        <w:t>По отношение на критериите, свързани с професионална компетентност, кандидатите или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E819D4" w:rsidRPr="006953A6" w:rsidRDefault="00E819D4" w:rsidP="00FD370C">
      <w:pPr>
        <w:suppressAutoHyphens/>
        <w:autoSpaceDE w:val="0"/>
        <w:ind w:firstLine="567"/>
        <w:jc w:val="both"/>
        <w:rPr>
          <w:noProof/>
          <w:lang w:eastAsia="ar-SA"/>
        </w:rPr>
      </w:pPr>
      <w:r w:rsidRPr="00D056D1">
        <w:rPr>
          <w:b/>
          <w:noProof/>
          <w:lang w:eastAsia="ar-SA"/>
        </w:rPr>
        <w:t>4.</w:t>
      </w:r>
      <w:r>
        <w:rPr>
          <w:noProof/>
          <w:lang w:eastAsia="ar-SA"/>
        </w:rPr>
        <w:t xml:space="preserve"> </w:t>
      </w:r>
      <w:r w:rsidRPr="006953A6">
        <w:rPr>
          <w:color w:val="000000"/>
          <w:shd w:val="clear" w:color="auto" w:fill="FFFFFF"/>
        </w:rPr>
        <w:t>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E819D4" w:rsidRDefault="00E819D4" w:rsidP="00FD370C">
      <w:pPr>
        <w:suppressAutoHyphens/>
        <w:autoSpaceDE w:val="0"/>
        <w:ind w:firstLine="567"/>
        <w:jc w:val="both"/>
        <w:rPr>
          <w:color w:val="000000"/>
          <w:shd w:val="clear" w:color="auto" w:fill="FFFFFF"/>
        </w:rPr>
      </w:pPr>
      <w:r>
        <w:rPr>
          <w:b/>
          <w:noProof/>
          <w:lang w:eastAsia="ar-SA"/>
        </w:rPr>
        <w:t>5</w:t>
      </w:r>
      <w:r w:rsidRPr="001B5495">
        <w:rPr>
          <w:b/>
          <w:noProof/>
          <w:lang w:eastAsia="ar-SA"/>
        </w:rPr>
        <w:t>.</w:t>
      </w:r>
      <w:r w:rsidRPr="001B5495">
        <w:rPr>
          <w:noProof/>
          <w:lang w:eastAsia="ar-SA"/>
        </w:rPr>
        <w:t xml:space="preserve"> </w:t>
      </w:r>
      <w:r w:rsidRPr="006953A6">
        <w:rPr>
          <w:color w:val="000000"/>
          <w:shd w:val="clear" w:color="auto" w:fill="FFFFFF"/>
        </w:rPr>
        <w:t>Когато кандидат или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w:t>
      </w:r>
      <w:r w:rsidRPr="006953A6">
        <w:rPr>
          <w:rStyle w:val="apple-converted-space"/>
          <w:color w:val="000000"/>
          <w:shd w:val="clear" w:color="auto" w:fill="FFFFFF"/>
        </w:rPr>
        <w:t> </w:t>
      </w:r>
      <w:hyperlink r:id="rId9" w:history="1">
        <w:r>
          <w:rPr>
            <w:rStyle w:val="Hyperlink"/>
            <w:color w:val="000000"/>
            <w:shd w:val="clear" w:color="auto" w:fill="FFFFFF"/>
          </w:rPr>
          <w:t>т</w:t>
        </w:r>
        <w:r w:rsidRPr="006953A6">
          <w:rPr>
            <w:rStyle w:val="Hyperlink"/>
            <w:color w:val="000000"/>
            <w:shd w:val="clear" w:color="auto" w:fill="FFFFFF"/>
          </w:rPr>
          <w:t xml:space="preserve">. </w:t>
        </w:r>
        <w:r>
          <w:rPr>
            <w:rStyle w:val="Hyperlink"/>
            <w:color w:val="000000"/>
            <w:shd w:val="clear" w:color="auto" w:fill="FFFFFF"/>
          </w:rPr>
          <w:t>3</w:t>
        </w:r>
        <w:r w:rsidRPr="006953A6">
          <w:rPr>
            <w:rStyle w:val="Hyperlink"/>
            <w:color w:val="000000"/>
            <w:shd w:val="clear" w:color="auto" w:fill="FFFFFF"/>
          </w:rPr>
          <w:t xml:space="preserve"> </w:t>
        </w:r>
        <w:r>
          <w:rPr>
            <w:rStyle w:val="Hyperlink"/>
            <w:color w:val="000000"/>
            <w:shd w:val="clear" w:color="auto" w:fill="FFFFFF"/>
          </w:rPr>
          <w:t>и т.4</w:t>
        </w:r>
      </w:hyperlink>
      <w:r w:rsidRPr="006953A6">
        <w:rPr>
          <w:color w:val="000000"/>
          <w:shd w:val="clear" w:color="auto" w:fill="FFFFFF"/>
        </w:rPr>
        <w:t>.</w:t>
      </w:r>
    </w:p>
    <w:p w:rsidR="00E819D4" w:rsidRDefault="00E819D4" w:rsidP="0017499E">
      <w:pPr>
        <w:pStyle w:val="Heading2"/>
        <w:tabs>
          <w:tab w:val="left" w:pos="960"/>
        </w:tabs>
      </w:pPr>
      <w:r>
        <w:t xml:space="preserve">4. </w:t>
      </w:r>
      <w:r w:rsidRPr="00F15EDD">
        <w:t>ОБСТОЯТЕЛСТВА, НАЛИЧИЕТО НА КОИТО Е ОСНОВАНИЕ ЗА ОТСТРАНЯВАНЕ НА УЧАСТНИЦИТЕ И ДОКУМЕН</w:t>
      </w:r>
      <w:r>
        <w:t>ТИ ЗА УДОСТОВЕРЯВАНЕ НА ТЯХНАТА ЛИПСА</w:t>
      </w:r>
    </w:p>
    <w:p w:rsidR="00E819D4" w:rsidRPr="005541E7" w:rsidRDefault="00E819D4" w:rsidP="00F15EDD">
      <w:pPr>
        <w:ind w:firstLine="567"/>
        <w:jc w:val="both"/>
        <w:rPr>
          <w:color w:val="000000"/>
        </w:rPr>
      </w:pPr>
      <w:r>
        <w:rPr>
          <w:color w:val="000000"/>
        </w:rPr>
        <w:t xml:space="preserve">1. </w:t>
      </w:r>
      <w:r w:rsidRPr="005541E7">
        <w:rPr>
          <w:color w:val="000000"/>
        </w:rPr>
        <w:t xml:space="preserve">Участниците в процедурата следва да отговарят на изискванията на </w:t>
      </w:r>
      <w:r w:rsidRPr="005541E7">
        <w:t>чл.54, ал.1, т.1,т. 2, т.3, т. 4, т.5, т.6 и т.7 от ЗОП и чл.55, ал.1, т.1 и  т.4  от ЗОП.</w:t>
      </w:r>
    </w:p>
    <w:p w:rsidR="00E819D4" w:rsidRPr="005541E7" w:rsidRDefault="00E819D4" w:rsidP="00F15EDD">
      <w:pPr>
        <w:ind w:firstLine="708"/>
      </w:pPr>
      <w:r w:rsidRPr="005541E7">
        <w:rPr>
          <w:i/>
        </w:rPr>
        <w:t xml:space="preserve">Забележка: </w:t>
      </w:r>
      <w:r w:rsidRPr="005541E7">
        <w:t xml:space="preserve">Основанията по чл.54, ал.1, т.1, т.2 и т. 7 от ЗОП се отнасят за: </w:t>
      </w:r>
    </w:p>
    <w:p w:rsidR="00E819D4" w:rsidRPr="005541E7" w:rsidRDefault="00E819D4" w:rsidP="00F15EDD">
      <w:pPr>
        <w:ind w:firstLine="708"/>
      </w:pPr>
      <w:r w:rsidRPr="005541E7">
        <w:t xml:space="preserve">а/. лицата, които представляват участника или кандидата; </w:t>
      </w:r>
    </w:p>
    <w:p w:rsidR="00E819D4" w:rsidRPr="005541E7" w:rsidRDefault="00E819D4" w:rsidP="00F15EDD">
      <w:pPr>
        <w:ind w:firstLine="708"/>
        <w:jc w:val="both"/>
      </w:pPr>
      <w:r w:rsidRPr="005541E7">
        <w:t xml:space="preserve">б/. лицата, които са членове на управителни и надзорни органи на участника или кандидата; </w:t>
      </w:r>
    </w:p>
    <w:p w:rsidR="00E819D4" w:rsidRDefault="00E819D4" w:rsidP="00F15EDD">
      <w:pPr>
        <w:ind w:firstLine="708"/>
        <w:jc w:val="both"/>
      </w:pPr>
      <w:r w:rsidRPr="005541E7">
        <w:t>в/.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E819D4" w:rsidRPr="005541E7" w:rsidRDefault="00E819D4" w:rsidP="00F15EDD">
      <w:pPr>
        <w:ind w:firstLine="708"/>
        <w:jc w:val="both"/>
      </w:pPr>
      <w:r>
        <w:t>*Лицата по чл. 54, ал. 2 и чл. 55, ал. 3 от ЗОП са изброени в чл. 40 от ППЗОП.</w:t>
      </w:r>
    </w:p>
    <w:p w:rsidR="00E819D4" w:rsidRPr="005541E7" w:rsidRDefault="00E819D4" w:rsidP="00F15EDD">
      <w:pPr>
        <w:ind w:firstLine="708"/>
        <w:jc w:val="both"/>
      </w:pPr>
      <w:r>
        <w:t xml:space="preserve">2. </w:t>
      </w:r>
      <w:r w:rsidRPr="005541E7">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E819D4" w:rsidRDefault="00E819D4" w:rsidP="00F15EDD">
      <w:pPr>
        <w:ind w:firstLine="567"/>
        <w:jc w:val="both"/>
        <w:rPr>
          <w:rFonts w:eastAsia="Batang"/>
          <w:bCs/>
          <w:iCs/>
          <w:color w:val="000000"/>
        </w:rPr>
      </w:pPr>
      <w:r>
        <w:t>3</w:t>
      </w:r>
      <w:r w:rsidRPr="005541E7">
        <w:t xml:space="preserve">. Участникът следва да предостави (декларира) в част III., буква „Г“ от Единния европейски документ за обществени поръчки  (ЕЕДОП) липсата на основания по </w:t>
      </w:r>
      <w:r w:rsidRPr="005541E7">
        <w:rPr>
          <w:rFonts w:eastAsia="Batang"/>
          <w:bCs/>
          <w:iCs/>
          <w:color w:val="000000"/>
        </w:rPr>
        <w:t>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819D4" w:rsidRPr="000A1DCA" w:rsidRDefault="00E819D4" w:rsidP="00B918E4">
      <w:pPr>
        <w:pStyle w:val="Heading1"/>
        <w:rPr>
          <w:lang w:val="bg-BG"/>
        </w:rPr>
      </w:pPr>
      <w:r>
        <w:t>V</w:t>
      </w:r>
      <w:r w:rsidRPr="000A1DCA">
        <w:rPr>
          <w:lang w:val="bg-BG"/>
        </w:rPr>
        <w:t>. СЪДЪРЖАНИЕ НА ОФЕРТАТА И ИЗИСКВАНИЯ</w:t>
      </w:r>
    </w:p>
    <w:p w:rsidR="00E819D4" w:rsidRDefault="00E819D4" w:rsidP="000A1DCA">
      <w:pPr>
        <w:pStyle w:val="Heading2"/>
      </w:pPr>
      <w:r w:rsidRPr="00452843">
        <w:t xml:space="preserve">1. </w:t>
      </w:r>
      <w:r>
        <w:t>ОФЕРТАТА ВКЛЮЧВА</w:t>
      </w:r>
      <w:r w:rsidRPr="00452843">
        <w:t xml:space="preserve">: </w:t>
      </w:r>
    </w:p>
    <w:p w:rsidR="00E819D4" w:rsidRDefault="00E819D4" w:rsidP="00F15EDD">
      <w:pPr>
        <w:tabs>
          <w:tab w:val="left" w:pos="600"/>
        </w:tabs>
        <w:jc w:val="both"/>
      </w:pPr>
      <w:r>
        <w:rPr>
          <w:b/>
        </w:rPr>
        <w:tab/>
      </w:r>
      <w:r w:rsidRPr="00452843">
        <w:rPr>
          <w:b/>
        </w:rPr>
        <w:t>1.</w:t>
      </w:r>
      <w:r w:rsidRPr="00452843">
        <w:t xml:space="preserve"> </w:t>
      </w:r>
      <w:r>
        <w:t>Т</w:t>
      </w:r>
      <w:r w:rsidRPr="00452843">
        <w:t xml:space="preserve">ехническо предложение, съдържащо: </w:t>
      </w:r>
    </w:p>
    <w:p w:rsidR="00E819D4" w:rsidRDefault="00E819D4" w:rsidP="00F15EDD">
      <w:pPr>
        <w:tabs>
          <w:tab w:val="left" w:pos="600"/>
        </w:tabs>
        <w:jc w:val="both"/>
      </w:pPr>
      <w:r>
        <w:tab/>
      </w:r>
      <w:r w:rsidRPr="00452843">
        <w:t xml:space="preserve">а) документ за упълномощаване, когато лицето, което подава офертата, не е законният представител на участника; </w:t>
      </w:r>
    </w:p>
    <w:p w:rsidR="00E819D4" w:rsidRDefault="00E819D4" w:rsidP="00F15EDD">
      <w:pPr>
        <w:tabs>
          <w:tab w:val="left" w:pos="600"/>
        </w:tabs>
        <w:jc w:val="both"/>
      </w:pPr>
      <w:r>
        <w:tab/>
      </w:r>
      <w:r w:rsidRPr="00452843">
        <w:t xml:space="preserve">б) предложение за изпълнение на поръчката, в съответствие с техническите спецификации и изискванията на възложителя изготвено по </w:t>
      </w:r>
      <w:r w:rsidRPr="00452843">
        <w:rPr>
          <w:b/>
          <w:bCs/>
        </w:rPr>
        <w:t xml:space="preserve">Образец №1, </w:t>
      </w:r>
      <w:r w:rsidRPr="00452843">
        <w:rPr>
          <w:bCs/>
        </w:rPr>
        <w:t xml:space="preserve">изготвено </w:t>
      </w:r>
      <w:r w:rsidRPr="00452843">
        <w:rPr>
          <w:bCs/>
          <w:iCs/>
        </w:rPr>
        <w:t>при съблюдаване на изискванията на Техническите спецификации, изискванията към офертата и условията за изпълнение на поръчката, представено в оригинал, включващо и срок за изпълнение.</w:t>
      </w:r>
    </w:p>
    <w:p w:rsidR="00E819D4" w:rsidRDefault="00E819D4" w:rsidP="00F15EDD">
      <w:pPr>
        <w:tabs>
          <w:tab w:val="left" w:pos="600"/>
        </w:tabs>
        <w:jc w:val="both"/>
      </w:pPr>
      <w:r>
        <w:tab/>
      </w:r>
      <w:r w:rsidRPr="00452843">
        <w:t xml:space="preserve">в) декларация за съгласие с клаузите на приложения проект на договор - </w:t>
      </w:r>
      <w:r w:rsidRPr="00452843">
        <w:rPr>
          <w:b/>
          <w:bCs/>
        </w:rPr>
        <w:t>Образец №3</w:t>
      </w:r>
      <w:r>
        <w:t>;</w:t>
      </w:r>
    </w:p>
    <w:p w:rsidR="00E819D4" w:rsidRDefault="00E819D4" w:rsidP="00F15EDD">
      <w:pPr>
        <w:tabs>
          <w:tab w:val="left" w:pos="600"/>
        </w:tabs>
        <w:jc w:val="both"/>
      </w:pPr>
      <w:r>
        <w:tab/>
      </w:r>
      <w:r w:rsidRPr="00452843">
        <w:t xml:space="preserve">г) декларация за срока на валидност на офертата - </w:t>
      </w:r>
      <w:r w:rsidRPr="00452843">
        <w:rPr>
          <w:b/>
          <w:bCs/>
        </w:rPr>
        <w:t>Образец №4</w:t>
      </w:r>
      <w:r w:rsidRPr="00452843">
        <w:t xml:space="preserve">; </w:t>
      </w:r>
    </w:p>
    <w:p w:rsidR="00E819D4" w:rsidRDefault="00E819D4" w:rsidP="00F15EDD">
      <w:pPr>
        <w:tabs>
          <w:tab w:val="left" w:pos="600"/>
        </w:tabs>
        <w:jc w:val="both"/>
        <w:rPr>
          <w:b/>
        </w:rPr>
      </w:pPr>
      <w:r>
        <w:tab/>
      </w:r>
      <w:r w:rsidRPr="00452843">
        <w:t xml:space="preserve">д) 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F15EDD">
        <w:rPr>
          <w:b/>
        </w:rPr>
        <w:t>Образец № 5</w:t>
      </w:r>
    </w:p>
    <w:p w:rsidR="00E819D4" w:rsidRDefault="00E819D4" w:rsidP="00315ECF">
      <w:pPr>
        <w:tabs>
          <w:tab w:val="left" w:pos="600"/>
        </w:tabs>
        <w:jc w:val="both"/>
      </w:pPr>
      <w:r>
        <w:rPr>
          <w:b/>
          <w:bCs/>
        </w:rPr>
        <w:tab/>
        <w:t>2</w:t>
      </w:r>
      <w:r w:rsidRPr="005B497C">
        <w:rPr>
          <w:b/>
          <w:bCs/>
        </w:rPr>
        <w:t xml:space="preserve">. </w:t>
      </w:r>
      <w:r w:rsidRPr="005B497C">
        <w:rPr>
          <w:bCs/>
        </w:rPr>
        <w:t xml:space="preserve">Ценово предложение - </w:t>
      </w:r>
      <w:r w:rsidRPr="005B497C">
        <w:rPr>
          <w:b/>
        </w:rPr>
        <w:t xml:space="preserve">Образец № 2 </w:t>
      </w:r>
    </w:p>
    <w:p w:rsidR="00E819D4" w:rsidRDefault="00E819D4" w:rsidP="00F15EDD">
      <w:pPr>
        <w:tabs>
          <w:tab w:val="left" w:pos="600"/>
        </w:tabs>
        <w:jc w:val="both"/>
      </w:pPr>
      <w:r>
        <w:tab/>
      </w:r>
      <w:r w:rsidRPr="001D687B">
        <w:rPr>
          <w:b/>
        </w:rPr>
        <w:t>3.</w:t>
      </w:r>
      <w:r w:rsidRPr="001D687B">
        <w:t xml:space="preserve">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Когато учас</w:t>
      </w:r>
      <w:r>
        <w:t>тн</w:t>
      </w:r>
      <w:r w:rsidRPr="001D687B">
        <w:t>икът е обединение, което не е юридическо лице се представя ЕЕДОП за всеки от участниците в обединението.</w:t>
      </w:r>
    </w:p>
    <w:p w:rsidR="00E819D4" w:rsidRDefault="00E819D4" w:rsidP="00F15EDD">
      <w:pPr>
        <w:tabs>
          <w:tab w:val="left" w:pos="600"/>
        </w:tabs>
        <w:jc w:val="both"/>
      </w:pPr>
      <w:r>
        <w:tab/>
      </w:r>
      <w:r w:rsidRPr="001D687B">
        <w:rPr>
          <w:b/>
        </w:rPr>
        <w:t>4.</w:t>
      </w:r>
      <w:r w:rsidRPr="001D687B">
        <w:t xml:space="preserve"> </w:t>
      </w:r>
      <w:r>
        <w:t>Д</w:t>
      </w:r>
      <w:r w:rsidRPr="001D687B">
        <w:t>окументи за доказване на предприетите мерки за надеждност, когато е приложимо;</w:t>
      </w:r>
    </w:p>
    <w:p w:rsidR="00E819D4" w:rsidRDefault="00E819D4" w:rsidP="00F15EDD">
      <w:pPr>
        <w:tabs>
          <w:tab w:val="left" w:pos="600"/>
        </w:tabs>
        <w:jc w:val="both"/>
      </w:pPr>
      <w:r>
        <w:tab/>
      </w:r>
      <w:r w:rsidRPr="001D687B">
        <w:rPr>
          <w:b/>
        </w:rPr>
        <w:t>5.</w:t>
      </w:r>
      <w:r w:rsidRPr="001D687B">
        <w:t xml:space="preserve"> 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правата и задълженията на участниците в обединението; разпределението на отговорността между членовете на обединението</w:t>
      </w:r>
      <w:r>
        <w:t xml:space="preserve"> – Възложителят поставя изискване за предвиждане на солидарна отговорност между участниците в обединението</w:t>
      </w:r>
      <w:r w:rsidRPr="001D687B">
        <w:t xml:space="preserve">; дейностите, които ще изпълнява всеки член на обединението. В документа за </w:t>
      </w:r>
      <w:r w:rsidRPr="005B497C">
        <w:t xml:space="preserve">създаване на обединение се определя партньор, който да представлява обединението за целите на обществената поръчка; </w:t>
      </w:r>
    </w:p>
    <w:p w:rsidR="00E819D4" w:rsidRDefault="00E819D4" w:rsidP="00F15EDD">
      <w:pPr>
        <w:tabs>
          <w:tab w:val="left" w:pos="600"/>
        </w:tabs>
        <w:jc w:val="both"/>
      </w:pPr>
      <w:r>
        <w:tab/>
      </w:r>
      <w:r w:rsidRPr="005B497C">
        <w:rPr>
          <w:b/>
        </w:rPr>
        <w:t xml:space="preserve"> </w:t>
      </w:r>
    </w:p>
    <w:p w:rsidR="00E819D4" w:rsidRPr="001D687B" w:rsidRDefault="00E819D4" w:rsidP="006A132C">
      <w:pPr>
        <w:tabs>
          <w:tab w:val="left" w:pos="600"/>
        </w:tabs>
        <w:jc w:val="both"/>
      </w:pPr>
      <w:r>
        <w:tab/>
      </w:r>
      <w:r w:rsidRPr="001D687B">
        <w:t>В цената на договора се включват всички разходи, свързани с качественото изпълнение на поръчката в описания вид и обхват.</w:t>
      </w:r>
      <w:r w:rsidRPr="006A132C">
        <w:t xml:space="preserve"> </w:t>
      </w:r>
      <w:r w:rsidRPr="005B497C">
        <w:t>При несъответствие между цифрова и изписана с думи цена ще се взема предвид изписаната с думи.</w:t>
      </w:r>
    </w:p>
    <w:p w:rsidR="00E819D4" w:rsidRPr="00294E2C" w:rsidRDefault="00E819D4" w:rsidP="006A132C">
      <w:pPr>
        <w:pStyle w:val="Heading2"/>
        <w:ind w:firstLine="600"/>
      </w:pPr>
      <w:r>
        <w:t>2</w:t>
      </w:r>
      <w:r w:rsidRPr="009355F9">
        <w:t>.</w:t>
      </w:r>
      <w:r>
        <w:t xml:space="preserve"> </w:t>
      </w:r>
      <w:r w:rsidRPr="00294E2C">
        <w:t>УКАЗАНИЯ КЪМ ЗАИНТЕРЕСОВАНИТЕ ЛИЦА И УЧАСТНИЦИТЕ В ПРОЦЕДУРАТА ПО ПОДАВАНЕТО НА ОФЕРТАТА</w:t>
      </w:r>
    </w:p>
    <w:p w:rsidR="00E819D4" w:rsidRDefault="00E819D4" w:rsidP="00294E2C">
      <w:pPr>
        <w:tabs>
          <w:tab w:val="left" w:pos="0"/>
          <w:tab w:val="left" w:pos="567"/>
        </w:tabs>
        <w:jc w:val="both"/>
      </w:pPr>
      <w:r>
        <w:tab/>
      </w:r>
      <w:r w:rsidRPr="006A132C">
        <w:rPr>
          <w:b/>
        </w:rPr>
        <w:t>1.</w:t>
      </w:r>
      <w:r w:rsidRPr="00294E2C">
        <w:t xml:space="preserve">  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w:t>
      </w:r>
      <w:r>
        <w:t>ка с обратна разписка, на следния адрес:</w:t>
      </w:r>
    </w:p>
    <w:p w:rsidR="00E819D4" w:rsidRDefault="00E819D4" w:rsidP="006A132C">
      <w:pPr>
        <w:pBdr>
          <w:top w:val="dashSmallGap" w:sz="4" w:space="1" w:color="008000"/>
          <w:bottom w:val="dashSmallGap" w:sz="4" w:space="1" w:color="008000"/>
        </w:pBdr>
        <w:shd w:val="clear" w:color="auto" w:fill="FFFFCC"/>
        <w:spacing w:before="120"/>
        <w:jc w:val="both"/>
        <w:rPr>
          <w:b/>
        </w:rPr>
      </w:pPr>
      <w:r>
        <w:rPr>
          <w:b/>
        </w:rPr>
        <w:t xml:space="preserve">ДО </w:t>
      </w:r>
    </w:p>
    <w:p w:rsidR="00E819D4" w:rsidRDefault="00E819D4" w:rsidP="006A132C">
      <w:pPr>
        <w:pBdr>
          <w:top w:val="dashSmallGap" w:sz="4" w:space="1" w:color="008000"/>
          <w:bottom w:val="dashSmallGap" w:sz="4" w:space="1" w:color="008000"/>
        </w:pBdr>
        <w:shd w:val="clear" w:color="auto" w:fill="FFFFCC"/>
        <w:jc w:val="both"/>
        <w:rPr>
          <w:b/>
        </w:rPr>
      </w:pPr>
      <w:r>
        <w:rPr>
          <w:b/>
        </w:rPr>
        <w:t>ОБЩИНА ПЛОВДИВ</w:t>
      </w:r>
    </w:p>
    <w:p w:rsidR="00E819D4" w:rsidRDefault="00E819D4" w:rsidP="006A132C">
      <w:pPr>
        <w:pBdr>
          <w:top w:val="dashSmallGap" w:sz="4" w:space="1" w:color="008000"/>
          <w:bottom w:val="dashSmallGap" w:sz="4" w:space="1" w:color="008000"/>
        </w:pBdr>
        <w:shd w:val="clear" w:color="auto" w:fill="FFFFCC"/>
        <w:jc w:val="both"/>
        <w:rPr>
          <w:b/>
          <w:caps/>
        </w:rPr>
      </w:pPr>
      <w:r>
        <w:rPr>
          <w:b/>
          <w:caps/>
        </w:rPr>
        <w:t xml:space="preserve">гр. Пловдив </w:t>
      </w:r>
      <w:r w:rsidRPr="002F2BFF">
        <w:rPr>
          <w:b/>
          <w:caps/>
        </w:rPr>
        <w:t>4000</w:t>
      </w:r>
    </w:p>
    <w:p w:rsidR="00E819D4" w:rsidRPr="002F2BFF" w:rsidRDefault="00E819D4" w:rsidP="006A132C">
      <w:pPr>
        <w:pBdr>
          <w:top w:val="dashSmallGap" w:sz="4" w:space="1" w:color="008000"/>
          <w:bottom w:val="dashSmallGap" w:sz="4" w:space="1" w:color="008000"/>
        </w:pBdr>
        <w:shd w:val="clear" w:color="auto" w:fill="FFFFCC"/>
        <w:jc w:val="both"/>
        <w:rPr>
          <w:b/>
          <w:caps/>
        </w:rPr>
      </w:pPr>
      <w:r w:rsidRPr="002F2BFF">
        <w:rPr>
          <w:b/>
          <w:caps/>
        </w:rPr>
        <w:t>пл. „Стефан Стамболов” №1</w:t>
      </w:r>
    </w:p>
    <w:p w:rsidR="00E819D4" w:rsidRPr="002F2BFF" w:rsidRDefault="00E819D4" w:rsidP="006A132C">
      <w:pPr>
        <w:pBdr>
          <w:top w:val="dashSmallGap" w:sz="4" w:space="1" w:color="008000"/>
          <w:bottom w:val="dashSmallGap" w:sz="4" w:space="1" w:color="008000"/>
        </w:pBdr>
        <w:shd w:val="clear" w:color="auto" w:fill="FFFFCC"/>
        <w:spacing w:before="120"/>
        <w:jc w:val="both"/>
        <w:rPr>
          <w:b/>
          <w:i/>
        </w:rPr>
      </w:pPr>
      <w:r w:rsidRPr="002F2BFF">
        <w:rPr>
          <w:b/>
          <w:i/>
        </w:rPr>
        <w:t>Относно:</w:t>
      </w:r>
      <w:r>
        <w:t xml:space="preserve"> </w:t>
      </w:r>
      <w:r w:rsidRPr="002F2BFF">
        <w:rPr>
          <w:i/>
        </w:rPr>
        <w:t xml:space="preserve">Оферта за участие в открита процедура за възлагане на обществена поръчка с предмет: </w:t>
      </w:r>
      <w:r w:rsidRPr="00DA3D33">
        <w:rPr>
          <w:i/>
        </w:rPr>
        <w:t xml:space="preserve">(посочва се </w:t>
      </w:r>
      <w:r>
        <w:rPr>
          <w:i/>
        </w:rPr>
        <w:t>наименованието на обществената поръчка</w:t>
      </w:r>
      <w:r w:rsidRPr="00DA3D33">
        <w:rPr>
          <w:i/>
        </w:rPr>
        <w:t>)</w:t>
      </w:r>
      <w:r>
        <w:rPr>
          <w:b/>
          <w:i/>
        </w:rPr>
        <w:t xml:space="preserve"> </w:t>
      </w:r>
    </w:p>
    <w:p w:rsidR="00E819D4" w:rsidRDefault="00E819D4" w:rsidP="006A132C">
      <w:pPr>
        <w:pBdr>
          <w:top w:val="dashSmallGap" w:sz="4" w:space="1" w:color="008000"/>
          <w:bottom w:val="dashSmallGap" w:sz="4" w:space="1" w:color="008000"/>
        </w:pBdr>
        <w:shd w:val="clear" w:color="auto" w:fill="FFFFCC"/>
        <w:jc w:val="right"/>
      </w:pPr>
      <w:r w:rsidRPr="00776BC5">
        <w:rPr>
          <w:b/>
        </w:rPr>
        <w:t>Подател:</w:t>
      </w:r>
      <w:r>
        <w:t xml:space="preserve"> </w:t>
      </w:r>
      <w:r w:rsidRPr="00776BC5">
        <w:rPr>
          <w:i/>
        </w:rPr>
        <w:t>(наименование на участника)</w:t>
      </w:r>
    </w:p>
    <w:p w:rsidR="00E819D4" w:rsidRDefault="00E819D4" w:rsidP="006A132C">
      <w:pPr>
        <w:pBdr>
          <w:top w:val="dashSmallGap" w:sz="4" w:space="1" w:color="008000"/>
          <w:bottom w:val="dashSmallGap" w:sz="4" w:space="1" w:color="008000"/>
        </w:pBdr>
        <w:shd w:val="clear" w:color="auto" w:fill="FFFFCC"/>
        <w:jc w:val="right"/>
      </w:pPr>
      <w:r w:rsidRPr="00776BC5">
        <w:rPr>
          <w:b/>
        </w:rPr>
        <w:tab/>
        <w:t>Адрес за кореспонденция:</w:t>
      </w:r>
      <w:r>
        <w:t xml:space="preserve"> </w:t>
      </w:r>
      <w:r w:rsidRPr="00776BC5">
        <w:rPr>
          <w:i/>
        </w:rPr>
        <w:t>(</w:t>
      </w:r>
      <w:r>
        <w:rPr>
          <w:i/>
        </w:rPr>
        <w:t xml:space="preserve">пощенски </w:t>
      </w:r>
      <w:r w:rsidRPr="00776BC5">
        <w:rPr>
          <w:i/>
        </w:rPr>
        <w:t>адрес, телефон, факс, електронна поща)</w:t>
      </w:r>
    </w:p>
    <w:p w:rsidR="00E819D4" w:rsidRDefault="00E819D4" w:rsidP="006A132C">
      <w:pPr>
        <w:widowControl w:val="0"/>
        <w:autoSpaceDE w:val="0"/>
        <w:autoSpaceDN w:val="0"/>
        <w:adjustRightInd w:val="0"/>
        <w:ind w:firstLine="567"/>
        <w:jc w:val="both"/>
      </w:pPr>
      <w:r>
        <w:t xml:space="preserve"> </w:t>
      </w:r>
    </w:p>
    <w:p w:rsidR="00E819D4" w:rsidRPr="00294E2C" w:rsidRDefault="00E819D4" w:rsidP="00294E2C">
      <w:pPr>
        <w:tabs>
          <w:tab w:val="left" w:pos="0"/>
          <w:tab w:val="left" w:pos="567"/>
        </w:tabs>
        <w:jc w:val="both"/>
      </w:pPr>
      <w:r>
        <w:tab/>
      </w:r>
      <w:r w:rsidRPr="00294E2C">
        <w:t xml:space="preserve">2. 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 Документите, свързани с критериите за подбор и тези, включващи техническото предложение на участника следва да бъдат поставени в отделни папки, с цел разделянето и обозначаването им по време на откритото заседание. </w:t>
      </w:r>
    </w:p>
    <w:p w:rsidR="00E819D4" w:rsidRPr="00294E2C" w:rsidRDefault="00E819D4" w:rsidP="00294E2C">
      <w:pPr>
        <w:tabs>
          <w:tab w:val="left" w:pos="0"/>
          <w:tab w:val="left" w:pos="567"/>
        </w:tabs>
        <w:jc w:val="both"/>
      </w:pPr>
      <w:r>
        <w:tab/>
      </w:r>
      <w:r w:rsidRPr="00294E2C">
        <w:t xml:space="preserve">3. Опаковката включва опис на представените документи, самите документи, </w:t>
      </w:r>
      <w:r w:rsidRPr="00294E2C">
        <w:rPr>
          <w:b/>
        </w:rPr>
        <w:t>както и отделен запечатан непрозрачен плик с надпис "Предлагани ценови параметри"</w:t>
      </w:r>
      <w:r w:rsidRPr="00294E2C">
        <w:t>, който съдържа ценовото предложение на участника</w:t>
      </w:r>
    </w:p>
    <w:p w:rsidR="00E819D4" w:rsidRDefault="00E819D4" w:rsidP="00FD370C">
      <w:pPr>
        <w:widowControl w:val="0"/>
        <w:autoSpaceDE w:val="0"/>
        <w:autoSpaceDN w:val="0"/>
        <w:adjustRightInd w:val="0"/>
        <w:ind w:firstLine="567"/>
        <w:jc w:val="both"/>
      </w:pPr>
      <w:r w:rsidRPr="005541E7">
        <w:t>4. Не се приемат оферти, които са представени след изтичане на крайния срок за получаване или в незапечатана или скъсана опаковка.</w:t>
      </w:r>
      <w:r w:rsidRPr="00561863">
        <w:t xml:space="preserve"> </w:t>
      </w:r>
    </w:p>
    <w:p w:rsidR="00E819D4" w:rsidRDefault="00E819D4" w:rsidP="00FD370C">
      <w:pPr>
        <w:widowControl w:val="0"/>
        <w:autoSpaceDE w:val="0"/>
        <w:autoSpaceDN w:val="0"/>
        <w:adjustRightInd w:val="0"/>
        <w:ind w:firstLine="567"/>
        <w:jc w:val="both"/>
      </w:pPr>
    </w:p>
    <w:p w:rsidR="00E819D4" w:rsidRPr="003921F6" w:rsidRDefault="00E819D4" w:rsidP="000971EA">
      <w:pPr>
        <w:pBdr>
          <w:bottom w:val="single" w:sz="4" w:space="1" w:color="008000"/>
        </w:pBdr>
        <w:spacing w:before="120" w:after="120"/>
        <w:ind w:firstLine="567"/>
        <w:jc w:val="both"/>
        <w:outlineLvl w:val="0"/>
        <w:rPr>
          <w:b/>
          <w:bCs/>
          <w:i/>
          <w:caps/>
          <w:shadow/>
          <w:color w:val="003366"/>
          <w:sz w:val="28"/>
        </w:rPr>
      </w:pPr>
      <w:r w:rsidRPr="003921F6">
        <w:rPr>
          <w:b/>
          <w:bCs/>
          <w:i/>
          <w:caps/>
          <w:shadow/>
          <w:color w:val="003366"/>
          <w:sz w:val="28"/>
          <w:lang w:val="en-US"/>
        </w:rPr>
        <w:t>V</w:t>
      </w:r>
      <w:r>
        <w:rPr>
          <w:b/>
          <w:bCs/>
          <w:i/>
          <w:caps/>
          <w:shadow/>
          <w:color w:val="003366"/>
          <w:sz w:val="28"/>
        </w:rPr>
        <w:t>І</w:t>
      </w:r>
      <w:r w:rsidRPr="00797449">
        <w:rPr>
          <w:b/>
          <w:bCs/>
          <w:i/>
          <w:caps/>
          <w:shadow/>
          <w:color w:val="003366"/>
          <w:sz w:val="28"/>
        </w:rPr>
        <w:t xml:space="preserve">. </w:t>
      </w:r>
      <w:r w:rsidRPr="003921F6">
        <w:rPr>
          <w:b/>
          <w:bCs/>
          <w:i/>
          <w:caps/>
          <w:shadow/>
          <w:color w:val="003366"/>
          <w:sz w:val="28"/>
        </w:rPr>
        <w:t>РАЗГЛЕЖДАНЕ, ОЦЕНЯВАНЕ И КЛАСИРАНЕ НА ОФЕРТИТЕ</w:t>
      </w:r>
    </w:p>
    <w:p w:rsidR="00E819D4" w:rsidRPr="00A34A83" w:rsidRDefault="00E819D4" w:rsidP="008E3871">
      <w:pPr>
        <w:ind w:firstLine="567"/>
        <w:jc w:val="both"/>
      </w:pPr>
      <w:r w:rsidRPr="00797449">
        <w:rPr>
          <w:b/>
        </w:rPr>
        <w:t>1</w:t>
      </w:r>
      <w:r w:rsidRPr="008004C3">
        <w:rPr>
          <w:b/>
        </w:rPr>
        <w:t>.</w:t>
      </w:r>
      <w:r w:rsidRPr="008004C3">
        <w:t xml:space="preserve"> </w:t>
      </w:r>
      <w:r w:rsidRPr="00A34A83">
        <w:rPr>
          <w:color w:val="000000"/>
          <w:shd w:val="clear" w:color="auto" w:fill="FFFFFF"/>
        </w:rPr>
        <w:t>Възложителят назначава комисия за извършване на подбор на кандидатите и участниците, разглеждане и оценка на офертите</w:t>
      </w:r>
      <w:r>
        <w:rPr>
          <w:color w:val="000000"/>
          <w:shd w:val="clear" w:color="auto" w:fill="FFFFFF"/>
        </w:rPr>
        <w:t>, съобразно чл. 103 от ЗОП</w:t>
      </w:r>
      <w:r w:rsidRPr="00A34A83">
        <w:rPr>
          <w:noProof/>
          <w:lang w:eastAsia="ar-SA"/>
        </w:rPr>
        <w:t xml:space="preserve">. </w:t>
      </w:r>
    </w:p>
    <w:p w:rsidR="00E819D4" w:rsidRDefault="00E819D4" w:rsidP="008E3871">
      <w:pPr>
        <w:ind w:firstLine="567"/>
        <w:jc w:val="both"/>
        <w:rPr>
          <w:b/>
          <w:i/>
        </w:rPr>
      </w:pPr>
      <w:r w:rsidRPr="008004C3">
        <w:rPr>
          <w:b/>
          <w:lang w:val="ru-RU"/>
        </w:rPr>
        <w:t>4.</w:t>
      </w:r>
      <w:r w:rsidRPr="008004C3">
        <w:rPr>
          <w:lang w:val="ru-RU"/>
        </w:rPr>
        <w:t xml:space="preserve"> </w:t>
      </w:r>
      <w:r w:rsidRPr="008004C3">
        <w:t>Критерият за</w:t>
      </w:r>
      <w:r w:rsidRPr="003921F6">
        <w:t xml:space="preserve"> </w:t>
      </w:r>
      <w:r>
        <w:t xml:space="preserve">възлагане на </w:t>
      </w:r>
      <w:r w:rsidRPr="003921F6">
        <w:t xml:space="preserve">настоящата </w:t>
      </w:r>
      <w:r>
        <w:t>поръчка</w:t>
      </w:r>
      <w:r w:rsidRPr="003921F6">
        <w:t xml:space="preserve"> е </w:t>
      </w:r>
      <w:r w:rsidRPr="003921F6">
        <w:rPr>
          <w:b/>
          <w:i/>
        </w:rPr>
        <w:t>„</w:t>
      </w:r>
      <w:r>
        <w:rPr>
          <w:b/>
          <w:i/>
        </w:rPr>
        <w:t>икономически най-изгодна оферта</w:t>
      </w:r>
      <w:r w:rsidRPr="003921F6">
        <w:rPr>
          <w:b/>
          <w:i/>
        </w:rPr>
        <w:t>”</w:t>
      </w:r>
      <w:r>
        <w:rPr>
          <w:b/>
          <w:i/>
        </w:rPr>
        <w:t>,</w:t>
      </w:r>
      <w:r w:rsidRPr="001E2C2F">
        <w:rPr>
          <w:bCs/>
        </w:rPr>
        <w:t xml:space="preserve"> </w:t>
      </w:r>
      <w:r w:rsidRPr="00487A18">
        <w:rPr>
          <w:bCs/>
        </w:rPr>
        <w:t xml:space="preserve">съгласно чл. 70, ал. 2, т. </w:t>
      </w:r>
      <w:r>
        <w:rPr>
          <w:bCs/>
        </w:rPr>
        <w:t>3</w:t>
      </w:r>
      <w:r w:rsidRPr="00487A18">
        <w:rPr>
          <w:bCs/>
        </w:rPr>
        <w:t xml:space="preserve"> от ЗОП</w:t>
      </w:r>
      <w:r w:rsidRPr="003921F6">
        <w:rPr>
          <w:b/>
          <w:i/>
        </w:rPr>
        <w:t>.</w:t>
      </w:r>
      <w:r>
        <w:rPr>
          <w:b/>
          <w:i/>
        </w:rPr>
        <w:t xml:space="preserve"> </w:t>
      </w:r>
    </w:p>
    <w:p w:rsidR="00E819D4" w:rsidRPr="008037E3" w:rsidRDefault="00E819D4" w:rsidP="009C5038">
      <w:pPr>
        <w:pStyle w:val="Heading2"/>
        <w:ind w:firstLine="0"/>
        <w:jc w:val="center"/>
      </w:pPr>
      <w:bookmarkStart w:id="0" w:name="_GoBack"/>
      <w:bookmarkEnd w:id="0"/>
      <w:r w:rsidRPr="008037E3">
        <w:t xml:space="preserve">МЕТОДИКА ЗА </w:t>
      </w:r>
      <w:r>
        <w:t>комплексна оценка</w:t>
      </w:r>
      <w:r w:rsidRPr="008037E3">
        <w:t xml:space="preserve"> НА ОФЕРТИТЕ</w:t>
      </w:r>
    </w:p>
    <w:p w:rsidR="00E819D4" w:rsidRPr="00BC30C0" w:rsidRDefault="00E819D4" w:rsidP="006944CD">
      <w:pPr>
        <w:pBdr>
          <w:top w:val="threeDEngrave" w:sz="6" w:space="1" w:color="D9D9D9"/>
          <w:bottom w:val="threeDEmboss" w:sz="6" w:space="1" w:color="D9D9D9"/>
        </w:pBdr>
        <w:shd w:val="clear" w:color="auto" w:fill="FFFFCC"/>
        <w:jc w:val="center"/>
      </w:pPr>
      <w:r>
        <w:t xml:space="preserve">при провеждане на </w:t>
      </w:r>
      <w:r w:rsidRPr="00BC30C0">
        <w:t>обществена поръчка с предмет:</w:t>
      </w:r>
    </w:p>
    <w:p w:rsidR="00E819D4" w:rsidRDefault="00E819D4" w:rsidP="006944CD">
      <w:pPr>
        <w:pBdr>
          <w:top w:val="threeDEngrave" w:sz="6" w:space="1" w:color="D9D9D9"/>
          <w:bottom w:val="threeDEmboss" w:sz="6" w:space="1" w:color="D9D9D9"/>
        </w:pBdr>
        <w:shd w:val="clear" w:color="auto" w:fill="FFFFCC"/>
        <w:spacing w:after="240"/>
        <w:jc w:val="center"/>
        <w:rPr>
          <w:b/>
        </w:rPr>
      </w:pPr>
      <w:r w:rsidRPr="00AD7376">
        <w:rPr>
          <w:b/>
        </w:rPr>
        <w:t>„</w:t>
      </w:r>
      <w:r w:rsidRPr="0017499E">
        <w:rPr>
          <w:b/>
        </w:rPr>
        <w:t>Създаване на софтуерно решение</w:t>
      </w:r>
      <w:r w:rsidRPr="00AD7376">
        <w:rPr>
          <w:b/>
        </w:rPr>
        <w:t xml:space="preserve">” </w:t>
      </w:r>
      <w:r>
        <w:t>за нуждите</w:t>
      </w:r>
      <w:r w:rsidRPr="00AD7376">
        <w:t xml:space="preserve"> на проект: „</w:t>
      </w:r>
      <w:r w:rsidRPr="00AD7376">
        <w:rPr>
          <w:i/>
        </w:rPr>
        <w:t>Дигитално културно историческо наследство на Община Пловдив</w:t>
      </w:r>
      <w:r w:rsidRPr="00AD7376">
        <w:t>”, Мярка 2 „Документиране на културната история“ на Програма БГ08 „Културно наследство и съвременни изкуства“, финансирана от ФМ на ЕИП 2009-2014</w:t>
      </w:r>
    </w:p>
    <w:p w:rsidR="00E819D4" w:rsidRDefault="00E819D4" w:rsidP="00B42078">
      <w:pPr>
        <w:pStyle w:val="MyBodyText"/>
        <w:rPr>
          <w:rStyle w:val="a"/>
          <w:color w:val="000000"/>
        </w:rPr>
      </w:pPr>
      <w:r w:rsidRPr="00487A18">
        <w:rPr>
          <w:szCs w:val="24"/>
        </w:rPr>
        <w:t xml:space="preserve">Назначената от Възложителя комисия за разглеждане, оценка и класиране на постъпилите оферти извършва оценка на икономически най-изгодната оферта въз основа на определения </w:t>
      </w:r>
      <w:r w:rsidRPr="00487A18">
        <w:rPr>
          <w:bCs/>
          <w:szCs w:val="24"/>
        </w:rPr>
        <w:t>критерий</w:t>
      </w:r>
      <w:r>
        <w:rPr>
          <w:bCs/>
          <w:szCs w:val="24"/>
        </w:rPr>
        <w:t xml:space="preserve"> -</w:t>
      </w:r>
      <w:r>
        <w:rPr>
          <w:rStyle w:val="a"/>
          <w:color w:val="000000"/>
        </w:rPr>
        <w:t xml:space="preserve"> съобразно чл. 70, ал.2, т. 3, във връзка с ал. 4, т. 1 от ЗОП. </w:t>
      </w:r>
    </w:p>
    <w:p w:rsidR="00E819D4" w:rsidRPr="00B42078" w:rsidRDefault="00E819D4" w:rsidP="00B42078">
      <w:pPr>
        <w:pStyle w:val="MyBodyText"/>
        <w:rPr>
          <w:rStyle w:val="a"/>
          <w:color w:val="000000"/>
        </w:rPr>
      </w:pPr>
      <w:r>
        <w:rPr>
          <w:rStyle w:val="a"/>
          <w:color w:val="000000"/>
        </w:rPr>
        <w:t xml:space="preserve">Всяка оферта, отговаряща на изискванията за подбор и на поставените изисквания за изпълнение, съгласно техническата спецификация, се оценява по отделно по настоящата методика и получава </w:t>
      </w:r>
      <w:r w:rsidRPr="00086D7A">
        <w:rPr>
          <w:rStyle w:val="a"/>
          <w:b/>
          <w:color w:val="000000"/>
        </w:rPr>
        <w:t>обща оценка</w:t>
      </w:r>
      <w:r>
        <w:rPr>
          <w:rStyle w:val="a"/>
          <w:color w:val="000000"/>
        </w:rPr>
        <w:t xml:space="preserve">, </w:t>
      </w:r>
      <w:r>
        <w:rPr>
          <w:rStyle w:val="a"/>
          <w:color w:val="000000"/>
          <w:lang w:val="ru-RU" w:eastAsia="ru-RU"/>
        </w:rPr>
        <w:t xml:space="preserve">с </w:t>
      </w:r>
      <w:r>
        <w:rPr>
          <w:rStyle w:val="a"/>
          <w:color w:val="000000"/>
        </w:rPr>
        <w:t>която участва в крайното класиране.</w:t>
      </w:r>
    </w:p>
    <w:p w:rsidR="00E819D4" w:rsidRDefault="00E819D4" w:rsidP="0017499E">
      <w:pPr>
        <w:pStyle w:val="MyChapter"/>
        <w:tabs>
          <w:tab w:val="left" w:pos="960"/>
        </w:tabs>
        <w:ind w:left="0" w:firstLine="600"/>
      </w:pPr>
      <w:r>
        <w:t>Определяне на комплексна оценка (КО) на офертата</w:t>
      </w:r>
    </w:p>
    <w:p w:rsidR="00E819D4" w:rsidRPr="008E3FFA" w:rsidRDefault="00E819D4" w:rsidP="009B6166">
      <w:pPr>
        <w:ind w:firstLine="709"/>
        <w:rPr>
          <w:b/>
          <w:lang w:val="it-IT"/>
        </w:rPr>
      </w:pPr>
      <w:r>
        <w:rPr>
          <w:rStyle w:val="a"/>
          <w:color w:val="000000"/>
        </w:rPr>
        <w:t xml:space="preserve">Оценката се извършва по посочените показатели и съответните им относителни тежести по следната формула: </w:t>
      </w:r>
      <w:r w:rsidRPr="008E3FFA">
        <w:rPr>
          <w:b/>
        </w:rPr>
        <w:t>К</w:t>
      </w:r>
      <w:r>
        <w:rPr>
          <w:b/>
        </w:rPr>
        <w:t>О</w:t>
      </w:r>
      <w:r w:rsidRPr="008E3FFA">
        <w:rPr>
          <w:b/>
        </w:rPr>
        <w:t xml:space="preserve"> = Кц</w:t>
      </w:r>
      <w:r w:rsidRPr="008E3FFA">
        <w:rPr>
          <w:b/>
          <w:lang w:val="it-IT"/>
        </w:rPr>
        <w:t>(i)</w:t>
      </w:r>
      <w:r w:rsidRPr="008E3FFA">
        <w:rPr>
          <w:b/>
        </w:rPr>
        <w:t>*</w:t>
      </w:r>
      <w:r>
        <w:rPr>
          <w:b/>
        </w:rPr>
        <w:t>5</w:t>
      </w:r>
      <w:r w:rsidRPr="008E3FFA">
        <w:rPr>
          <w:b/>
        </w:rPr>
        <w:t>0 + К</w:t>
      </w:r>
      <w:r>
        <w:rPr>
          <w:b/>
        </w:rPr>
        <w:t>си</w:t>
      </w:r>
      <w:r w:rsidRPr="008E3FFA">
        <w:rPr>
          <w:b/>
          <w:lang w:val="it-IT"/>
        </w:rPr>
        <w:t>(i)</w:t>
      </w:r>
      <w:r w:rsidRPr="008E3FFA">
        <w:rPr>
          <w:b/>
        </w:rPr>
        <w:t>*</w:t>
      </w:r>
      <w:r>
        <w:rPr>
          <w:b/>
        </w:rPr>
        <w:t>25</w:t>
      </w:r>
      <w:r w:rsidRPr="008E3FFA">
        <w:rPr>
          <w:b/>
        </w:rPr>
        <w:t xml:space="preserve"> + К</w:t>
      </w:r>
      <w:r>
        <w:rPr>
          <w:b/>
        </w:rPr>
        <w:t>сп</w:t>
      </w:r>
      <w:r w:rsidRPr="008E3FFA">
        <w:rPr>
          <w:b/>
          <w:lang w:val="it-IT"/>
        </w:rPr>
        <w:t>(i)</w:t>
      </w:r>
      <w:r w:rsidRPr="008E3FFA">
        <w:rPr>
          <w:b/>
        </w:rPr>
        <w:t>*</w:t>
      </w:r>
      <w:r>
        <w:rPr>
          <w:b/>
        </w:rPr>
        <w:t>25</w:t>
      </w:r>
      <w:r w:rsidRPr="008E3FFA">
        <w:rPr>
          <w:b/>
        </w:rPr>
        <w:t xml:space="preserve">  </w:t>
      </w:r>
    </w:p>
    <w:p w:rsidR="00E819D4" w:rsidRDefault="00E819D4" w:rsidP="009B6166">
      <w:pPr>
        <w:pStyle w:val="MyBodyText"/>
        <w:ind w:firstLine="708"/>
      </w:pPr>
      <w:r w:rsidRPr="008E3FFA">
        <w:t>Максималната стойност на оценката е 100</w:t>
      </w:r>
      <w:r>
        <w:t>.</w:t>
      </w:r>
    </w:p>
    <w:p w:rsidR="00E819D4" w:rsidRPr="00B42078" w:rsidRDefault="00E819D4" w:rsidP="00B42078">
      <w:pPr>
        <w:pStyle w:val="21"/>
        <w:shd w:val="clear" w:color="auto" w:fill="auto"/>
        <w:spacing w:line="230" w:lineRule="exact"/>
        <w:jc w:val="left"/>
        <w:rPr>
          <w:rStyle w:val="2"/>
          <w:noProof w:val="0"/>
          <w:color w:val="000000"/>
          <w:lang w:eastAsia="ru-RU"/>
        </w:rPr>
      </w:pPr>
    </w:p>
    <w:p w:rsidR="00E819D4" w:rsidRPr="008E3FFA" w:rsidRDefault="00E819D4" w:rsidP="00870C95">
      <w:pPr>
        <w:spacing w:after="120"/>
        <w:ind w:firstLine="708"/>
        <w:rPr>
          <w:b/>
          <w:u w:val="single"/>
        </w:rPr>
      </w:pPr>
      <w:r w:rsidRPr="008E3FFA">
        <w:rPr>
          <w:b/>
          <w:u w:val="single"/>
        </w:rPr>
        <w:t>Формиране на оценките по отделните показатели:</w:t>
      </w:r>
    </w:p>
    <w:p w:rsidR="00E819D4" w:rsidRPr="008630D1" w:rsidRDefault="00E819D4" w:rsidP="009B6166">
      <w:pPr>
        <w:spacing w:after="120"/>
        <w:ind w:firstLine="708"/>
        <w:rPr>
          <w:b/>
          <w:i/>
          <w:u w:val="single"/>
        </w:rPr>
      </w:pPr>
      <w:r>
        <w:rPr>
          <w:b/>
          <w:i/>
          <w:u w:val="single"/>
        </w:rPr>
        <w:t xml:space="preserve">І. </w:t>
      </w:r>
      <w:r w:rsidRPr="008630D1">
        <w:rPr>
          <w:b/>
          <w:i/>
          <w:u w:val="single"/>
        </w:rPr>
        <w:t>Формиране на оценката по показател</w:t>
      </w:r>
      <w:r w:rsidRPr="008630D1" w:rsidDel="001747CD">
        <w:rPr>
          <w:b/>
          <w:i/>
          <w:u w:val="single"/>
        </w:rPr>
        <w:t xml:space="preserve"> </w:t>
      </w:r>
      <w:r w:rsidRPr="008630D1">
        <w:rPr>
          <w:b/>
          <w:i/>
          <w:u w:val="single"/>
        </w:rPr>
        <w:t>„Цена”</w:t>
      </w:r>
      <w:r>
        <w:rPr>
          <w:b/>
          <w:i/>
          <w:u w:val="single"/>
        </w:rPr>
        <w:t>- с тежест 50</w:t>
      </w:r>
      <w:r w:rsidRPr="008630D1">
        <w:rPr>
          <w:b/>
          <w:i/>
          <w:u w:val="single"/>
        </w:rPr>
        <w:t>:</w:t>
      </w:r>
    </w:p>
    <w:p w:rsidR="00E819D4" w:rsidRPr="008E3FFA" w:rsidRDefault="00E819D4" w:rsidP="00870C95">
      <w:pPr>
        <w:spacing w:after="120"/>
        <w:ind w:firstLine="708"/>
      </w:pPr>
      <w:r w:rsidRPr="008E3FFA">
        <w:t xml:space="preserve">Оценката по показател </w:t>
      </w:r>
      <w:r>
        <w:t>„Ц</w:t>
      </w:r>
      <w:r w:rsidRPr="008E3FFA">
        <w:t>ена</w:t>
      </w:r>
      <w:r>
        <w:t>”</w:t>
      </w:r>
      <w:r w:rsidRPr="008E3FFA">
        <w:t xml:space="preserve"> се формира по следната формула:</w:t>
      </w:r>
    </w:p>
    <w:p w:rsidR="00E819D4" w:rsidRPr="008E3FFA" w:rsidRDefault="00E819D4" w:rsidP="00870C95">
      <w:pPr>
        <w:spacing w:after="120"/>
        <w:ind w:firstLine="708"/>
        <w:rPr>
          <w:b/>
        </w:rPr>
      </w:pPr>
      <w:r w:rsidRPr="008E3FFA">
        <w:rPr>
          <w:b/>
        </w:rPr>
        <w:t>Кц(</w:t>
      </w:r>
      <w:r w:rsidRPr="008E3FFA">
        <w:rPr>
          <w:b/>
          <w:lang w:val="it-IT"/>
        </w:rPr>
        <w:t>i</w:t>
      </w:r>
      <w:r w:rsidRPr="0091164D">
        <w:rPr>
          <w:b/>
          <w:lang w:val="en-GB"/>
        </w:rPr>
        <w:t>)</w:t>
      </w:r>
      <w:r w:rsidRPr="008E3FFA">
        <w:rPr>
          <w:b/>
        </w:rPr>
        <w:t xml:space="preserve"> =  Ц</w:t>
      </w:r>
      <w:r w:rsidRPr="008E3FFA">
        <w:rPr>
          <w:b/>
          <w:vertAlign w:val="subscript"/>
          <w:lang w:val="it-IT"/>
        </w:rPr>
        <w:t>min</w:t>
      </w:r>
      <w:r w:rsidRPr="008E3FFA">
        <w:rPr>
          <w:b/>
        </w:rPr>
        <w:t xml:space="preserve"> / Ц(</w:t>
      </w:r>
      <w:r w:rsidRPr="008E3FFA">
        <w:rPr>
          <w:b/>
          <w:lang w:val="it-IT"/>
        </w:rPr>
        <w:t>i</w:t>
      </w:r>
      <w:r w:rsidRPr="008E3FFA">
        <w:rPr>
          <w:b/>
        </w:rPr>
        <w:t xml:space="preserve">)  </w:t>
      </w:r>
    </w:p>
    <w:p w:rsidR="00E819D4" w:rsidRPr="008E3FFA" w:rsidRDefault="00E819D4" w:rsidP="0017499E">
      <w:pPr>
        <w:spacing w:after="120"/>
        <w:ind w:firstLine="708"/>
      </w:pPr>
      <w:r w:rsidRPr="008E3FFA">
        <w:t>Където:</w:t>
      </w:r>
    </w:p>
    <w:p w:rsidR="00E819D4" w:rsidRPr="008E3FFA" w:rsidRDefault="00E819D4" w:rsidP="00870C95">
      <w:pPr>
        <w:spacing w:after="120"/>
        <w:ind w:firstLine="708"/>
        <w:jc w:val="both"/>
      </w:pPr>
      <w:r w:rsidRPr="008E3FFA">
        <w:rPr>
          <w:b/>
        </w:rPr>
        <w:t>Ц</w:t>
      </w:r>
      <w:r w:rsidRPr="008E3FFA">
        <w:rPr>
          <w:b/>
          <w:vertAlign w:val="subscript"/>
        </w:rPr>
        <w:t>min</w:t>
      </w:r>
      <w:r w:rsidRPr="008E3FFA">
        <w:t xml:space="preserve"> е най-ниската</w:t>
      </w:r>
      <w:r w:rsidRPr="008E3FFA">
        <w:rPr>
          <w:color w:val="FF0000"/>
        </w:rPr>
        <w:t xml:space="preserve"> </w:t>
      </w:r>
      <w:r w:rsidRPr="008E3FFA">
        <w:t xml:space="preserve">предложена обща цена за изпълнение предмета на </w:t>
      </w:r>
      <w:r>
        <w:t>обществената поръчка сред</w:t>
      </w:r>
      <w:r w:rsidRPr="008E3FFA">
        <w:t xml:space="preserve"> допуснатите до оценка участници</w:t>
      </w:r>
      <w:r>
        <w:t>,</w:t>
      </w:r>
      <w:r w:rsidRPr="008E3FFA">
        <w:t xml:space="preserve"> в лева без ДДС;</w:t>
      </w:r>
    </w:p>
    <w:p w:rsidR="00E819D4" w:rsidRDefault="00E819D4" w:rsidP="00870C95">
      <w:pPr>
        <w:spacing w:after="120"/>
        <w:ind w:firstLine="708"/>
        <w:jc w:val="both"/>
      </w:pPr>
      <w:r w:rsidRPr="008E3FFA">
        <w:rPr>
          <w:b/>
        </w:rPr>
        <w:t>Ц(i)</w:t>
      </w:r>
      <w:r w:rsidRPr="008E3FFA">
        <w:t xml:space="preserve"> е общата цена, предложена от съответния участник за изпълнение предмета на </w:t>
      </w:r>
      <w:r>
        <w:t xml:space="preserve">поръчката, </w:t>
      </w:r>
      <w:r w:rsidRPr="008E3FFA">
        <w:t>в лева без ДДС</w:t>
      </w:r>
      <w:r>
        <w:t>.</w:t>
      </w:r>
    </w:p>
    <w:p w:rsidR="00E819D4" w:rsidRPr="008E3FFA" w:rsidRDefault="00E819D4" w:rsidP="00870C95">
      <w:pPr>
        <w:spacing w:after="120"/>
        <w:ind w:firstLine="708"/>
        <w:jc w:val="both"/>
      </w:pPr>
    </w:p>
    <w:p w:rsidR="00E819D4" w:rsidRPr="00A272F1" w:rsidRDefault="00E819D4" w:rsidP="008630D1">
      <w:pPr>
        <w:spacing w:after="120"/>
        <w:ind w:firstLine="709"/>
        <w:jc w:val="both"/>
        <w:rPr>
          <w:b/>
          <w:i/>
          <w:u w:val="single"/>
        </w:rPr>
      </w:pPr>
      <w:r>
        <w:rPr>
          <w:b/>
          <w:i/>
          <w:u w:val="single"/>
        </w:rPr>
        <w:t xml:space="preserve">ІІ. </w:t>
      </w:r>
      <w:r w:rsidRPr="00A272F1">
        <w:rPr>
          <w:b/>
          <w:i/>
          <w:u w:val="single"/>
        </w:rPr>
        <w:t>Формиране на оценката по показател</w:t>
      </w:r>
      <w:r w:rsidRPr="00A272F1" w:rsidDel="001747CD">
        <w:rPr>
          <w:b/>
          <w:i/>
          <w:u w:val="single"/>
        </w:rPr>
        <w:t xml:space="preserve"> </w:t>
      </w:r>
      <w:r w:rsidRPr="00A272F1">
        <w:rPr>
          <w:b/>
          <w:i/>
          <w:u w:val="single"/>
        </w:rPr>
        <w:t>„</w:t>
      </w:r>
      <w:r>
        <w:rPr>
          <w:b/>
          <w:i/>
          <w:u w:val="single"/>
        </w:rPr>
        <w:t>Срок за изпълнение на поръчката</w:t>
      </w:r>
      <w:r w:rsidRPr="00A272F1">
        <w:rPr>
          <w:b/>
          <w:i/>
          <w:u w:val="single"/>
        </w:rPr>
        <w:t>”</w:t>
      </w:r>
      <w:r>
        <w:rPr>
          <w:b/>
          <w:i/>
          <w:u w:val="single"/>
        </w:rPr>
        <w:t xml:space="preserve"> – с тежест 25</w:t>
      </w:r>
      <w:r w:rsidRPr="00A272F1">
        <w:rPr>
          <w:b/>
          <w:i/>
          <w:u w:val="single"/>
        </w:rPr>
        <w:t>:</w:t>
      </w:r>
    </w:p>
    <w:p w:rsidR="00E819D4" w:rsidRDefault="00E819D4" w:rsidP="004135AC">
      <w:pPr>
        <w:spacing w:after="120"/>
        <w:jc w:val="both"/>
      </w:pPr>
      <w:r>
        <w:t>О</w:t>
      </w:r>
      <w:r w:rsidRPr="00A272F1">
        <w:t>ценката по показател</w:t>
      </w:r>
      <w:r w:rsidRPr="00A272F1" w:rsidDel="001747CD">
        <w:t xml:space="preserve"> </w:t>
      </w:r>
      <w:r w:rsidRPr="00A272F1">
        <w:t>„</w:t>
      </w:r>
      <w:r w:rsidRPr="004135AC">
        <w:rPr>
          <w:b/>
          <w:i/>
        </w:rPr>
        <w:t>Срок за изпълнение на поръчката</w:t>
      </w:r>
      <w:r w:rsidRPr="00A272F1">
        <w:t xml:space="preserve">” </w:t>
      </w:r>
      <w:r>
        <w:t xml:space="preserve">- </w:t>
      </w:r>
      <w:r w:rsidRPr="00812D57">
        <w:t xml:space="preserve">изразява се с число, представляващо отношението между предложеният най-кратък срок за </w:t>
      </w:r>
      <w:r>
        <w:t xml:space="preserve">изпълнение на </w:t>
      </w:r>
      <w:r w:rsidRPr="00812D57">
        <w:t xml:space="preserve"> п</w:t>
      </w:r>
      <w:r>
        <w:t>оръчката</w:t>
      </w:r>
      <w:r w:rsidRPr="004135AC">
        <w:t xml:space="preserve"> </w:t>
      </w:r>
      <w:r>
        <w:t>от участник в процедурата</w:t>
      </w:r>
      <w:r w:rsidRPr="00812D57">
        <w:t xml:space="preserve">, и предложеният срок за </w:t>
      </w:r>
      <w:r>
        <w:t>изпълнение</w:t>
      </w:r>
      <w:r w:rsidRPr="00812D57">
        <w:t xml:space="preserve"> от</w:t>
      </w:r>
      <w:r>
        <w:t xml:space="preserve"> конкретния </w:t>
      </w:r>
      <w:r w:rsidRPr="00812D57">
        <w:t>участни</w:t>
      </w:r>
      <w:r>
        <w:t>к, чиято оферта се оценява</w:t>
      </w:r>
      <w:r w:rsidRPr="00812D57">
        <w:t>, умножено с тегло</w:t>
      </w:r>
      <w:r>
        <w:t>вен коефициент 25</w:t>
      </w:r>
      <w:r w:rsidRPr="00812D57">
        <w:t xml:space="preserve">. Допустимите стойности за показателя са от 1 до </w:t>
      </w:r>
      <w:r>
        <w:t>2</w:t>
      </w:r>
      <w:r w:rsidRPr="00812D57">
        <w:t>5 точки.</w:t>
      </w:r>
    </w:p>
    <w:p w:rsidR="00E819D4" w:rsidRPr="00812D57" w:rsidRDefault="00E819D4" w:rsidP="004135AC">
      <w:pPr>
        <w:spacing w:before="120"/>
        <w:contextualSpacing/>
        <w:jc w:val="both"/>
      </w:pPr>
    </w:p>
    <w:p w:rsidR="00E819D4" w:rsidRPr="00A41198" w:rsidRDefault="00E819D4" w:rsidP="004135AC">
      <w:pPr>
        <w:spacing w:before="120"/>
        <w:contextualSpacing/>
        <w:jc w:val="center"/>
        <w:rPr>
          <w:bCs/>
          <w:i/>
        </w:rPr>
      </w:pPr>
      <w:r w:rsidRPr="00A41198">
        <w:rPr>
          <w:bCs/>
          <w:i/>
        </w:rPr>
        <w:t xml:space="preserve">Най-кратък срок за </w:t>
      </w:r>
      <w:r>
        <w:rPr>
          <w:bCs/>
          <w:i/>
        </w:rPr>
        <w:t>изпълнение</w:t>
      </w:r>
      <w:r w:rsidRPr="00A41198">
        <w:rPr>
          <w:bCs/>
          <w:i/>
        </w:rPr>
        <w:t>,</w:t>
      </w:r>
      <w:r>
        <w:rPr>
          <w:bCs/>
          <w:i/>
        </w:rPr>
        <w:t xml:space="preserve"> </w:t>
      </w:r>
      <w:r w:rsidRPr="00A41198">
        <w:rPr>
          <w:bCs/>
          <w:i/>
        </w:rPr>
        <w:t>предложен от участник</w:t>
      </w:r>
    </w:p>
    <w:p w:rsidR="00E819D4" w:rsidRPr="00812D57" w:rsidRDefault="00E819D4" w:rsidP="004135AC">
      <w:pPr>
        <w:spacing w:before="120"/>
        <w:contextualSpacing/>
        <w:jc w:val="both"/>
        <w:rPr>
          <w:b/>
        </w:rPr>
      </w:pPr>
      <w:r w:rsidRPr="00812D57">
        <w:rPr>
          <w:b/>
        </w:rPr>
        <w:t xml:space="preserve">  К2= </w:t>
      </w:r>
      <w:r>
        <w:rPr>
          <w:b/>
        </w:rPr>
        <w:t xml:space="preserve"> </w:t>
      </w:r>
      <w:r w:rsidRPr="00812D57">
        <w:rPr>
          <w:b/>
        </w:rPr>
        <w:t xml:space="preserve">–––––––––––––––––––––––––––––––––––––––––––––––––––––––––––––––   Х </w:t>
      </w:r>
      <w:r>
        <w:rPr>
          <w:b/>
        </w:rPr>
        <w:t xml:space="preserve"> 2</w:t>
      </w:r>
      <w:r w:rsidRPr="00812D57">
        <w:rPr>
          <w:b/>
        </w:rPr>
        <w:t>5</w:t>
      </w:r>
    </w:p>
    <w:p w:rsidR="00E819D4" w:rsidRDefault="00E819D4" w:rsidP="004135AC">
      <w:pPr>
        <w:spacing w:before="120"/>
        <w:contextualSpacing/>
        <w:jc w:val="center"/>
        <w:rPr>
          <w:bCs/>
          <w:i/>
        </w:rPr>
      </w:pPr>
      <w:r w:rsidRPr="00055A86">
        <w:rPr>
          <w:bCs/>
          <w:i/>
        </w:rPr>
        <w:t xml:space="preserve">Предложен срок за </w:t>
      </w:r>
      <w:r>
        <w:rPr>
          <w:bCs/>
          <w:i/>
        </w:rPr>
        <w:t xml:space="preserve">изпълнение </w:t>
      </w:r>
      <w:r w:rsidRPr="00055A86">
        <w:rPr>
          <w:bCs/>
          <w:i/>
        </w:rPr>
        <w:t xml:space="preserve">от участника, </w:t>
      </w:r>
    </w:p>
    <w:p w:rsidR="00E819D4" w:rsidRDefault="00E819D4" w:rsidP="004135AC">
      <w:pPr>
        <w:spacing w:before="120"/>
        <w:contextualSpacing/>
        <w:jc w:val="center"/>
        <w:rPr>
          <w:bCs/>
          <w:i/>
        </w:rPr>
      </w:pPr>
      <w:r w:rsidRPr="00055A86">
        <w:rPr>
          <w:bCs/>
          <w:i/>
        </w:rPr>
        <w:t>чиято оферта се разглежда</w:t>
      </w:r>
    </w:p>
    <w:p w:rsidR="00E819D4" w:rsidRDefault="00E819D4" w:rsidP="004135AC">
      <w:pPr>
        <w:spacing w:before="120"/>
        <w:contextualSpacing/>
        <w:rPr>
          <w:bCs/>
          <w:i/>
        </w:rPr>
      </w:pPr>
    </w:p>
    <w:p w:rsidR="00E819D4" w:rsidRPr="00A272F1" w:rsidRDefault="00E819D4" w:rsidP="004135AC">
      <w:pPr>
        <w:spacing w:after="120"/>
        <w:ind w:firstLine="709"/>
        <w:jc w:val="both"/>
        <w:rPr>
          <w:b/>
          <w:i/>
          <w:u w:val="single"/>
        </w:rPr>
      </w:pPr>
      <w:r>
        <w:rPr>
          <w:b/>
          <w:i/>
          <w:u w:val="single"/>
        </w:rPr>
        <w:t xml:space="preserve">ІІІ. </w:t>
      </w:r>
      <w:r w:rsidRPr="00A272F1">
        <w:rPr>
          <w:b/>
          <w:i/>
          <w:u w:val="single"/>
        </w:rPr>
        <w:t>Формиране на оценката по показател</w:t>
      </w:r>
      <w:r w:rsidRPr="00A272F1" w:rsidDel="001747CD">
        <w:rPr>
          <w:b/>
          <w:i/>
          <w:u w:val="single"/>
        </w:rPr>
        <w:t xml:space="preserve"> </w:t>
      </w:r>
      <w:r w:rsidRPr="00A272F1">
        <w:rPr>
          <w:b/>
          <w:i/>
          <w:u w:val="single"/>
        </w:rPr>
        <w:t>„</w:t>
      </w:r>
      <w:r>
        <w:rPr>
          <w:b/>
          <w:i/>
          <w:u w:val="single"/>
        </w:rPr>
        <w:t>Срок за обслужване, поддръжка и техническа помощ</w:t>
      </w:r>
      <w:r w:rsidRPr="00A272F1">
        <w:rPr>
          <w:b/>
          <w:i/>
          <w:u w:val="single"/>
        </w:rPr>
        <w:t>”</w:t>
      </w:r>
      <w:r>
        <w:rPr>
          <w:b/>
          <w:i/>
          <w:u w:val="single"/>
        </w:rPr>
        <w:t xml:space="preserve"> – с тежест 25</w:t>
      </w:r>
      <w:r w:rsidRPr="00A272F1">
        <w:rPr>
          <w:b/>
          <w:i/>
          <w:u w:val="single"/>
        </w:rPr>
        <w:t>:</w:t>
      </w:r>
    </w:p>
    <w:p w:rsidR="00E819D4" w:rsidRDefault="00E819D4" w:rsidP="004135AC">
      <w:pPr>
        <w:spacing w:after="120"/>
        <w:jc w:val="both"/>
      </w:pPr>
      <w:r>
        <w:t>О</w:t>
      </w:r>
      <w:r w:rsidRPr="00A272F1">
        <w:t>ценката по показател</w:t>
      </w:r>
      <w:r w:rsidRPr="00A272F1" w:rsidDel="001747CD">
        <w:t xml:space="preserve"> </w:t>
      </w:r>
      <w:r w:rsidRPr="00A272F1">
        <w:t>„</w:t>
      </w:r>
      <w:r w:rsidRPr="004135AC">
        <w:rPr>
          <w:b/>
          <w:i/>
        </w:rPr>
        <w:t>Срок за обслужване, поддръжка и техническа помощ</w:t>
      </w:r>
      <w:r w:rsidRPr="00A272F1">
        <w:t xml:space="preserve">” </w:t>
      </w:r>
      <w:r>
        <w:t xml:space="preserve">- </w:t>
      </w:r>
      <w:r w:rsidRPr="00812D57">
        <w:t xml:space="preserve">изразява се с число, представляващо отношението между предложеният най-кратък срок за </w:t>
      </w:r>
      <w:r w:rsidRPr="004135AC">
        <w:t>обслужване, поддръжка и техническа помощ</w:t>
      </w:r>
      <w:r>
        <w:t xml:space="preserve"> от участник в процедурата</w:t>
      </w:r>
      <w:r w:rsidRPr="00812D57">
        <w:t xml:space="preserve">, и предложеният срок за </w:t>
      </w:r>
      <w:r w:rsidRPr="004135AC">
        <w:t>обслужване, поддръжка и техническа помощ</w:t>
      </w:r>
      <w:r w:rsidRPr="00812D57">
        <w:t xml:space="preserve"> от</w:t>
      </w:r>
      <w:r>
        <w:t xml:space="preserve"> конкретния </w:t>
      </w:r>
      <w:r w:rsidRPr="00812D57">
        <w:t>участни</w:t>
      </w:r>
      <w:r>
        <w:t>к, чиято оферта се оценява</w:t>
      </w:r>
      <w:r w:rsidRPr="00812D57">
        <w:t>, умножено с тегло</w:t>
      </w:r>
      <w:r>
        <w:t>вен коефициент 25</w:t>
      </w:r>
      <w:r w:rsidRPr="00812D57">
        <w:t xml:space="preserve">. Допустимите стойности за показателя са от 1 до </w:t>
      </w:r>
      <w:r>
        <w:t>2</w:t>
      </w:r>
      <w:r w:rsidRPr="00812D57">
        <w:t>5 точки.</w:t>
      </w:r>
    </w:p>
    <w:p w:rsidR="00E819D4" w:rsidRDefault="00E819D4" w:rsidP="00315ECF">
      <w:pPr>
        <w:spacing w:before="120"/>
        <w:contextualSpacing/>
        <w:jc w:val="center"/>
        <w:rPr>
          <w:bCs/>
          <w:i/>
        </w:rPr>
      </w:pPr>
      <w:r w:rsidRPr="00055A86">
        <w:rPr>
          <w:bCs/>
          <w:i/>
        </w:rPr>
        <w:t xml:space="preserve">Предложен срок за </w:t>
      </w:r>
      <w:r w:rsidRPr="004135AC">
        <w:rPr>
          <w:i/>
        </w:rPr>
        <w:t>обслужване, поддръжка и техническа помощ</w:t>
      </w:r>
      <w:r>
        <w:rPr>
          <w:bCs/>
          <w:i/>
        </w:rPr>
        <w:t xml:space="preserve"> </w:t>
      </w:r>
    </w:p>
    <w:p w:rsidR="00E819D4" w:rsidRPr="00812D57" w:rsidRDefault="00E819D4" w:rsidP="00315ECF">
      <w:pPr>
        <w:spacing w:before="120"/>
        <w:contextualSpacing/>
        <w:jc w:val="center"/>
      </w:pPr>
      <w:r w:rsidRPr="00055A86">
        <w:rPr>
          <w:bCs/>
          <w:i/>
        </w:rPr>
        <w:t>от участника, чиято оферта се разглежда</w:t>
      </w:r>
    </w:p>
    <w:p w:rsidR="00E819D4" w:rsidRPr="00812D57" w:rsidRDefault="00E819D4" w:rsidP="004135AC">
      <w:pPr>
        <w:spacing w:before="120"/>
        <w:contextualSpacing/>
        <w:jc w:val="both"/>
        <w:rPr>
          <w:b/>
        </w:rPr>
      </w:pPr>
      <w:r w:rsidRPr="00812D57">
        <w:rPr>
          <w:b/>
        </w:rPr>
        <w:t xml:space="preserve">  К2= </w:t>
      </w:r>
      <w:r>
        <w:rPr>
          <w:b/>
        </w:rPr>
        <w:t xml:space="preserve"> </w:t>
      </w:r>
      <w:r w:rsidRPr="00812D57">
        <w:rPr>
          <w:b/>
        </w:rPr>
        <w:t xml:space="preserve">–––––––––––––––––––––––––––––––––––––––––––––––––––––––––––––––   Х </w:t>
      </w:r>
      <w:r>
        <w:rPr>
          <w:b/>
        </w:rPr>
        <w:t xml:space="preserve"> 2</w:t>
      </w:r>
      <w:r w:rsidRPr="00812D57">
        <w:rPr>
          <w:b/>
        </w:rPr>
        <w:t>5</w:t>
      </w:r>
    </w:p>
    <w:p w:rsidR="00E819D4" w:rsidRDefault="00E819D4" w:rsidP="00315ECF">
      <w:pPr>
        <w:spacing w:before="120"/>
        <w:contextualSpacing/>
        <w:jc w:val="center"/>
        <w:rPr>
          <w:bCs/>
          <w:i/>
        </w:rPr>
      </w:pPr>
      <w:r w:rsidRPr="00A41198">
        <w:rPr>
          <w:bCs/>
          <w:i/>
        </w:rPr>
        <w:t>Най-</w:t>
      </w:r>
      <w:r>
        <w:rPr>
          <w:bCs/>
          <w:i/>
        </w:rPr>
        <w:t>голям</w:t>
      </w:r>
      <w:r w:rsidRPr="00A41198">
        <w:rPr>
          <w:bCs/>
          <w:i/>
        </w:rPr>
        <w:t xml:space="preserve"> срок за </w:t>
      </w:r>
      <w:r w:rsidRPr="004135AC">
        <w:rPr>
          <w:i/>
        </w:rPr>
        <w:t>обслужване, поддръжка и техническа помощ</w:t>
      </w:r>
      <w:r w:rsidRPr="004135AC">
        <w:rPr>
          <w:bCs/>
          <w:i/>
        </w:rPr>
        <w:t>,</w:t>
      </w:r>
    </w:p>
    <w:p w:rsidR="00E819D4" w:rsidRPr="00A41198" w:rsidRDefault="00E819D4" w:rsidP="00315ECF">
      <w:pPr>
        <w:spacing w:before="120"/>
        <w:contextualSpacing/>
        <w:jc w:val="center"/>
        <w:rPr>
          <w:bCs/>
          <w:i/>
        </w:rPr>
      </w:pPr>
      <w:r>
        <w:rPr>
          <w:bCs/>
          <w:i/>
        </w:rPr>
        <w:t xml:space="preserve"> </w:t>
      </w:r>
      <w:r w:rsidRPr="00A41198">
        <w:rPr>
          <w:bCs/>
          <w:i/>
        </w:rPr>
        <w:t>предложен от участник</w:t>
      </w:r>
    </w:p>
    <w:p w:rsidR="00E819D4" w:rsidRDefault="00E819D4" w:rsidP="004135AC">
      <w:pPr>
        <w:spacing w:before="120"/>
        <w:contextualSpacing/>
        <w:jc w:val="center"/>
        <w:rPr>
          <w:bCs/>
          <w:i/>
        </w:rPr>
      </w:pPr>
    </w:p>
    <w:p w:rsidR="00E819D4" w:rsidRDefault="00E819D4" w:rsidP="004135AC">
      <w:pPr>
        <w:spacing w:before="120"/>
        <w:contextualSpacing/>
        <w:rPr>
          <w:bCs/>
          <w:i/>
        </w:rPr>
      </w:pPr>
    </w:p>
    <w:p w:rsidR="00E819D4" w:rsidRPr="00055A86" w:rsidRDefault="00E819D4" w:rsidP="00FA19F6">
      <w:pPr>
        <w:spacing w:before="120"/>
        <w:ind w:firstLine="567"/>
        <w:contextualSpacing/>
        <w:rPr>
          <w:bCs/>
          <w:i/>
        </w:rPr>
      </w:pPr>
      <w:r>
        <w:rPr>
          <w:bCs/>
          <w:i/>
        </w:rPr>
        <w:t>* Минималният срок по този показател е 3 месеца. В случай, че участник представи срок по-кратък от указания, същият ще бъде отстранен от процедурата.</w:t>
      </w:r>
    </w:p>
    <w:p w:rsidR="00E819D4" w:rsidRDefault="00E819D4" w:rsidP="004F2B7D">
      <w:pPr>
        <w:widowControl w:val="0"/>
        <w:shd w:val="clear" w:color="auto" w:fill="FFFFFF"/>
        <w:autoSpaceDE w:val="0"/>
        <w:autoSpaceDN w:val="0"/>
        <w:adjustRightInd w:val="0"/>
        <w:ind w:firstLine="567"/>
        <w:jc w:val="both"/>
        <w:rPr>
          <w:rFonts w:eastAsia="Batang"/>
          <w:b/>
          <w:szCs w:val="20"/>
          <w:lang w:eastAsia="ko-KR"/>
        </w:rPr>
      </w:pPr>
    </w:p>
    <w:p w:rsidR="00E819D4" w:rsidRDefault="00E819D4" w:rsidP="004F2B7D">
      <w:pPr>
        <w:widowControl w:val="0"/>
        <w:shd w:val="clear" w:color="auto" w:fill="FFFFFF"/>
        <w:autoSpaceDE w:val="0"/>
        <w:autoSpaceDN w:val="0"/>
        <w:adjustRightInd w:val="0"/>
        <w:ind w:firstLine="567"/>
        <w:jc w:val="both"/>
        <w:rPr>
          <w:rFonts w:eastAsia="Batang"/>
          <w:b/>
          <w:szCs w:val="20"/>
          <w:lang w:eastAsia="ko-KR"/>
        </w:rPr>
      </w:pPr>
      <w:r>
        <w:rPr>
          <w:rFonts w:eastAsia="Batang"/>
          <w:b/>
          <w:szCs w:val="20"/>
          <w:lang w:eastAsia="ko-KR"/>
        </w:rPr>
        <w:t>** Сроковете, които участниците предлагат, трябва да се цели числа и в календарни дни. Неизпълнението на това условие е основание за отстраняване на участника, които не се е съобразил с него.</w:t>
      </w:r>
    </w:p>
    <w:p w:rsidR="00E819D4" w:rsidRDefault="00E819D4" w:rsidP="004F2B7D">
      <w:pPr>
        <w:widowControl w:val="0"/>
        <w:shd w:val="clear" w:color="auto" w:fill="FFFFFF"/>
        <w:autoSpaceDE w:val="0"/>
        <w:autoSpaceDN w:val="0"/>
        <w:adjustRightInd w:val="0"/>
        <w:ind w:firstLine="567"/>
        <w:jc w:val="both"/>
        <w:rPr>
          <w:rFonts w:eastAsia="Batang"/>
          <w:b/>
          <w:szCs w:val="20"/>
          <w:lang w:eastAsia="ko-KR"/>
        </w:rPr>
      </w:pPr>
    </w:p>
    <w:p w:rsidR="00E819D4" w:rsidRDefault="00E819D4" w:rsidP="004F2B7D">
      <w:pPr>
        <w:widowControl w:val="0"/>
        <w:shd w:val="clear" w:color="auto" w:fill="FFFFFF"/>
        <w:autoSpaceDE w:val="0"/>
        <w:autoSpaceDN w:val="0"/>
        <w:adjustRightInd w:val="0"/>
        <w:ind w:firstLine="567"/>
        <w:jc w:val="both"/>
        <w:rPr>
          <w:rFonts w:eastAsia="Batang"/>
          <w:b/>
          <w:szCs w:val="20"/>
          <w:lang w:eastAsia="ko-KR"/>
        </w:rPr>
      </w:pPr>
      <w:r w:rsidRPr="00F47FEF">
        <w:rPr>
          <w:rFonts w:eastAsia="Batang"/>
          <w:b/>
          <w:szCs w:val="20"/>
          <w:lang w:eastAsia="ko-KR"/>
        </w:rPr>
        <w:t xml:space="preserve">*** </w:t>
      </w:r>
      <w:r w:rsidRPr="00F00043">
        <w:rPr>
          <w:rFonts w:eastAsia="Batang"/>
          <w:b/>
          <w:szCs w:val="20"/>
          <w:lang w:eastAsia="ko-KR"/>
        </w:rPr>
        <w:t xml:space="preserve">Получените стойности от всяко изчисление по формулите за определяне на точките </w:t>
      </w:r>
      <w:r>
        <w:rPr>
          <w:rFonts w:eastAsia="Batang"/>
          <w:b/>
          <w:szCs w:val="20"/>
          <w:lang w:eastAsia="ko-KR"/>
        </w:rPr>
        <w:t>за</w:t>
      </w:r>
      <w:r w:rsidRPr="00F00043">
        <w:rPr>
          <w:rFonts w:eastAsia="Batang"/>
          <w:b/>
          <w:szCs w:val="20"/>
          <w:lang w:eastAsia="ko-KR"/>
        </w:rPr>
        <w:t xml:space="preserve"> всеки показател</w:t>
      </w:r>
      <w:r>
        <w:rPr>
          <w:rFonts w:eastAsia="Batang"/>
          <w:b/>
          <w:szCs w:val="20"/>
          <w:lang w:eastAsia="ko-KR"/>
        </w:rPr>
        <w:t xml:space="preserve"> и за комплексните оценки</w:t>
      </w:r>
      <w:r w:rsidRPr="002C79D6">
        <w:rPr>
          <w:rFonts w:eastAsia="Batang"/>
          <w:b/>
          <w:szCs w:val="20"/>
          <w:lang w:eastAsia="ko-KR"/>
        </w:rPr>
        <w:t xml:space="preserve"> </w:t>
      </w:r>
      <w:r w:rsidRPr="00F00043">
        <w:rPr>
          <w:rFonts w:eastAsia="Batang"/>
          <w:b/>
          <w:szCs w:val="20"/>
          <w:lang w:eastAsia="ko-KR"/>
        </w:rPr>
        <w:t xml:space="preserve">ще бъдат закръгляни до втория знак след десетичната запетая. </w:t>
      </w:r>
      <w:r w:rsidRPr="00F47FEF">
        <w:rPr>
          <w:rFonts w:eastAsia="Batang"/>
          <w:b/>
          <w:szCs w:val="20"/>
          <w:lang w:eastAsia="ko-KR"/>
        </w:rPr>
        <w:t xml:space="preserve">При равна комплексна оценка на две или повече оферти се прилага чл. </w:t>
      </w:r>
      <w:r>
        <w:rPr>
          <w:rFonts w:eastAsia="Batang"/>
          <w:b/>
          <w:szCs w:val="20"/>
          <w:lang w:eastAsia="ko-KR"/>
        </w:rPr>
        <w:t>58</w:t>
      </w:r>
      <w:r w:rsidRPr="00F47FEF">
        <w:rPr>
          <w:rFonts w:eastAsia="Batang"/>
          <w:b/>
          <w:szCs w:val="20"/>
          <w:lang w:eastAsia="ko-KR"/>
        </w:rPr>
        <w:t xml:space="preserve">, ал. </w:t>
      </w:r>
      <w:r>
        <w:rPr>
          <w:rFonts w:eastAsia="Batang"/>
          <w:b/>
          <w:szCs w:val="20"/>
          <w:lang w:eastAsia="ko-KR"/>
        </w:rPr>
        <w:t>3</w:t>
      </w:r>
      <w:r w:rsidRPr="00F47FEF">
        <w:rPr>
          <w:rFonts w:eastAsia="Batang"/>
          <w:b/>
          <w:szCs w:val="20"/>
          <w:lang w:eastAsia="ko-KR"/>
        </w:rPr>
        <w:t xml:space="preserve"> от </w:t>
      </w:r>
      <w:r>
        <w:rPr>
          <w:rFonts w:eastAsia="Batang"/>
          <w:b/>
          <w:szCs w:val="20"/>
          <w:lang w:eastAsia="ko-KR"/>
        </w:rPr>
        <w:t>ПП</w:t>
      </w:r>
      <w:r w:rsidRPr="00F47FEF">
        <w:rPr>
          <w:rFonts w:eastAsia="Batang"/>
          <w:b/>
          <w:szCs w:val="20"/>
          <w:lang w:eastAsia="ko-KR"/>
        </w:rPr>
        <w:t>ЗОП.</w:t>
      </w:r>
    </w:p>
    <w:p w:rsidR="00E819D4" w:rsidRDefault="00E819D4" w:rsidP="0017499E">
      <w:pPr>
        <w:widowControl w:val="0"/>
        <w:shd w:val="clear" w:color="auto" w:fill="FFFFFF"/>
        <w:autoSpaceDE w:val="0"/>
        <w:autoSpaceDN w:val="0"/>
        <w:adjustRightInd w:val="0"/>
        <w:spacing w:before="240"/>
        <w:ind w:firstLine="567"/>
        <w:jc w:val="both"/>
        <w:rPr>
          <w:rFonts w:eastAsia="Batang"/>
          <w:b/>
          <w:szCs w:val="20"/>
          <w:lang w:eastAsia="ko-KR"/>
        </w:rPr>
      </w:pPr>
    </w:p>
    <w:p w:rsidR="00E819D4" w:rsidRPr="00EA3DB6" w:rsidRDefault="00E819D4" w:rsidP="009B6166">
      <w:pPr>
        <w:pBdr>
          <w:bottom w:val="single" w:sz="4" w:space="1" w:color="008000"/>
        </w:pBdr>
        <w:ind w:firstLine="567"/>
        <w:jc w:val="both"/>
        <w:outlineLvl w:val="0"/>
        <w:rPr>
          <w:b/>
          <w:i/>
          <w:caps/>
          <w:shadow/>
          <w:color w:val="003366"/>
          <w:sz w:val="28"/>
          <w:szCs w:val="28"/>
        </w:rPr>
      </w:pPr>
      <w:r w:rsidRPr="00EA3DB6">
        <w:rPr>
          <w:b/>
          <w:i/>
          <w:caps/>
          <w:shadow/>
          <w:color w:val="003366"/>
          <w:sz w:val="28"/>
          <w:szCs w:val="28"/>
          <w:lang w:val="en-US"/>
        </w:rPr>
        <w:t>V</w:t>
      </w:r>
      <w:r>
        <w:rPr>
          <w:b/>
          <w:i/>
          <w:caps/>
          <w:shadow/>
          <w:color w:val="003366"/>
          <w:sz w:val="28"/>
          <w:szCs w:val="28"/>
        </w:rPr>
        <w:t>І</w:t>
      </w:r>
      <w:r w:rsidRPr="00797449">
        <w:rPr>
          <w:b/>
          <w:i/>
          <w:caps/>
          <w:shadow/>
          <w:color w:val="003366"/>
          <w:sz w:val="28"/>
          <w:szCs w:val="28"/>
        </w:rPr>
        <w:t xml:space="preserve">. </w:t>
      </w:r>
      <w:r w:rsidRPr="00EA3DB6">
        <w:rPr>
          <w:b/>
          <w:i/>
          <w:caps/>
          <w:shadow/>
          <w:color w:val="003366"/>
          <w:sz w:val="28"/>
          <w:szCs w:val="28"/>
        </w:rPr>
        <w:t>ЕТИЧНИ КЛАУЗИ И ДРУГА ИНФОРМАЦИЯ</w:t>
      </w:r>
    </w:p>
    <w:p w:rsidR="00E819D4" w:rsidRPr="008004C3" w:rsidRDefault="00E819D4" w:rsidP="009B6166">
      <w:pPr>
        <w:ind w:firstLine="567"/>
        <w:jc w:val="both"/>
        <w:rPr>
          <w:lang w:val="ru-RU"/>
        </w:rPr>
      </w:pPr>
      <w:r w:rsidRPr="008004C3">
        <w:rPr>
          <w:b/>
        </w:rPr>
        <w:t xml:space="preserve">1. </w:t>
      </w:r>
      <w:r w:rsidRPr="008004C3">
        <w:t xml:space="preserve">Желаещите да получат документация за участие в настоящата процедура за възлагане на обществена поръчка могат да направят това, като я изтеглят безплатно от </w:t>
      </w:r>
      <w:r w:rsidRPr="008004C3">
        <w:rPr>
          <w:lang w:val="ru-RU"/>
        </w:rPr>
        <w:t>Профила на купувача</w:t>
      </w:r>
      <w:r w:rsidRPr="008004C3">
        <w:t xml:space="preserve"> на Община Пловдив. Хиперлинк към преписката на обществената поръчка е посочен в обявлението.</w:t>
      </w:r>
    </w:p>
    <w:p w:rsidR="00E819D4" w:rsidRPr="008004C3" w:rsidRDefault="00E819D4" w:rsidP="00FD370C">
      <w:pPr>
        <w:ind w:firstLine="567"/>
        <w:jc w:val="both"/>
      </w:pPr>
      <w:r w:rsidRPr="008004C3">
        <w:rPr>
          <w:b/>
        </w:rPr>
        <w:t xml:space="preserve">2. </w:t>
      </w:r>
      <w:r w:rsidRPr="008004C3">
        <w:t xml:space="preserve">Условията за искане и съответно - получаване на разяснения по документацията за участие - са подробно разписани в ЗОП. </w:t>
      </w:r>
      <w:r>
        <w:t>В случаите, когато Възложителят предоставя разяснения, същите са неразделна част от документацията за участие в процедурата. Съгласно ЗОП, Възложителят изпраща разяснението до всички лица, чрез публикуването му.</w:t>
      </w:r>
    </w:p>
    <w:p w:rsidR="00E819D4" w:rsidRPr="00FD370C" w:rsidRDefault="00E819D4" w:rsidP="00FD370C">
      <w:pPr>
        <w:ind w:firstLine="567"/>
      </w:pPr>
      <w:r w:rsidRPr="00FD370C">
        <w:rPr>
          <w:b/>
        </w:rPr>
        <w:t>3.</w:t>
      </w:r>
      <w:r w:rsidRPr="00FD370C">
        <w:t xml:space="preserve"> Комуникация:  </w:t>
      </w:r>
    </w:p>
    <w:p w:rsidR="00E819D4" w:rsidRPr="008004C3" w:rsidRDefault="00E819D4" w:rsidP="00FD370C">
      <w:pPr>
        <w:ind w:firstLine="567"/>
        <w:jc w:val="both"/>
      </w:pPr>
      <w:r w:rsidRPr="008004C3">
        <w:rPr>
          <w:b/>
        </w:rPr>
        <w:t>3.1.</w:t>
      </w:r>
      <w:r w:rsidRPr="008004C3">
        <w:t xml:space="preserve"> </w:t>
      </w:r>
      <w:r w:rsidRPr="00797449">
        <w:t xml:space="preserve">Обменът на информация може да се извърши по пощата, по факс, по електронен път при условията и по реда на Закона за електронния документ и електронния подпис или чрез комбинация от тези средства по избор на възложителя. </w:t>
      </w:r>
    </w:p>
    <w:p w:rsidR="00E819D4" w:rsidRPr="008004C3" w:rsidRDefault="00E819D4" w:rsidP="00FD370C">
      <w:pPr>
        <w:ind w:firstLine="567"/>
        <w:jc w:val="both"/>
      </w:pPr>
      <w:r w:rsidRPr="008004C3">
        <w:rPr>
          <w:b/>
        </w:rPr>
        <w:t>3.2.</w:t>
      </w:r>
      <w:r w:rsidRPr="008004C3">
        <w:t xml:space="preserve"> Р</w:t>
      </w:r>
      <w:r w:rsidRPr="00797449">
        <w:t>ешенията на възложителя, за които той е длъжен да уведоми участниците, се връчват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 Достатъчно е достигането до адресата по поне един от посочените начини.</w:t>
      </w:r>
      <w:r w:rsidRPr="008004C3">
        <w:t xml:space="preserve"> </w:t>
      </w:r>
      <w:r>
        <w:t>Прилагат се условията на Закона за обществените поръчки.</w:t>
      </w:r>
    </w:p>
    <w:p w:rsidR="00E819D4" w:rsidRPr="008004C3" w:rsidRDefault="00E819D4" w:rsidP="00FD370C">
      <w:pPr>
        <w:ind w:firstLine="567"/>
        <w:jc w:val="both"/>
        <w:rPr>
          <w:lang w:val="ru-RU"/>
        </w:rPr>
      </w:pPr>
      <w:r w:rsidRPr="008004C3">
        <w:rPr>
          <w:b/>
        </w:rPr>
        <w:t xml:space="preserve">3.3. </w:t>
      </w:r>
      <w:r w:rsidRPr="008004C3">
        <w:t>В  случай  на  промяна  на  датата  и  часа  на  отваряне  на  офертите,  участниците  в процедурата ще бъдат уведомени чрез публикуване на съобщение</w:t>
      </w:r>
      <w:r w:rsidRPr="008004C3">
        <w:rPr>
          <w:lang w:val="ru-RU"/>
        </w:rPr>
        <w:t xml:space="preserve"> в Профила на купувача</w:t>
      </w:r>
      <w:r w:rsidRPr="008004C3">
        <w:t xml:space="preserve"> на Община Пловдив, към преписката на обществената поръчка.</w:t>
      </w:r>
    </w:p>
    <w:p w:rsidR="00E819D4" w:rsidRPr="008004C3" w:rsidRDefault="00E819D4" w:rsidP="00FD370C">
      <w:pPr>
        <w:ind w:firstLine="567"/>
        <w:jc w:val="both"/>
      </w:pPr>
      <w:r w:rsidRPr="008004C3">
        <w:rPr>
          <w:b/>
        </w:rPr>
        <w:t xml:space="preserve">3.4. </w:t>
      </w:r>
      <w:r w:rsidRPr="00797449">
        <w:rPr>
          <w:lang w:val="ru-RU"/>
        </w:rPr>
        <w:t>Всички действия на възложителя към участниците са в писмен вид.</w:t>
      </w:r>
      <w:r w:rsidRPr="008004C3">
        <w:t xml:space="preserve"> </w:t>
      </w:r>
      <w:r w:rsidRPr="00797449">
        <w:t xml:space="preserve">Всяка информация ще бъде обявена от Възложителя </w:t>
      </w:r>
      <w:r w:rsidRPr="008004C3">
        <w:t xml:space="preserve">в </w:t>
      </w:r>
      <w:r w:rsidRPr="008004C3">
        <w:rPr>
          <w:lang w:val="ru-RU"/>
        </w:rPr>
        <w:t>Профил на купувача</w:t>
      </w:r>
      <w:r w:rsidRPr="008004C3">
        <w:t xml:space="preserve"> на Община Пловдив, към преписката на обществената поръчка.</w:t>
      </w:r>
    </w:p>
    <w:p w:rsidR="00E819D4" w:rsidRPr="008004C3" w:rsidRDefault="00E819D4" w:rsidP="00FD370C">
      <w:pPr>
        <w:ind w:firstLine="567"/>
        <w:jc w:val="both"/>
      </w:pPr>
      <w:r w:rsidRPr="008004C3">
        <w:rPr>
          <w:b/>
        </w:rPr>
        <w:t>4.</w:t>
      </w:r>
      <w:r w:rsidRPr="008004C3">
        <w:t xml:space="preserve"> 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по време на процеса на разглеждане, оценка и класиране  на офертите може да доведе до отстраняване на участника от процедурата или до административни наказания.</w:t>
      </w:r>
    </w:p>
    <w:p w:rsidR="00E819D4" w:rsidRDefault="00E819D4" w:rsidP="009B6166">
      <w:pPr>
        <w:ind w:firstLine="567"/>
        <w:jc w:val="both"/>
      </w:pPr>
      <w:r w:rsidRPr="008004C3">
        <w:rPr>
          <w:b/>
        </w:rPr>
        <w:t>5.</w:t>
      </w:r>
      <w:r w:rsidRPr="008004C3">
        <w:t xml:space="preserve"> Всички приложения, описани в настоящата документация представляват неразделна част от същата.</w:t>
      </w:r>
    </w:p>
    <w:p w:rsidR="00E819D4" w:rsidRDefault="00E819D4" w:rsidP="009B6166">
      <w:pPr>
        <w:ind w:firstLine="567"/>
        <w:jc w:val="both"/>
      </w:pPr>
    </w:p>
    <w:p w:rsidR="00E819D4" w:rsidRPr="008004C3" w:rsidRDefault="00E819D4" w:rsidP="009B6166">
      <w:pPr>
        <w:ind w:firstLine="567"/>
        <w:jc w:val="both"/>
      </w:pPr>
    </w:p>
    <w:p w:rsidR="00E819D4" w:rsidRPr="003E2013" w:rsidRDefault="00E819D4" w:rsidP="009B6166">
      <w:pPr>
        <w:pBdr>
          <w:top w:val="threeDEngrave" w:sz="6" w:space="1" w:color="D9D9D9"/>
          <w:bottom w:val="threeDEmboss" w:sz="6" w:space="1" w:color="D9D9D9"/>
        </w:pBdr>
        <w:shd w:val="clear" w:color="auto" w:fill="FFFFCC"/>
        <w:jc w:val="both"/>
        <w:rPr>
          <w:b/>
        </w:rPr>
      </w:pPr>
      <w:r>
        <w:rPr>
          <w:b/>
        </w:rPr>
        <w:t>Списък с п</w:t>
      </w:r>
      <w:r w:rsidRPr="003B1BAF">
        <w:rPr>
          <w:b/>
        </w:rPr>
        <w:t>олезни връзки към публични регистри</w:t>
      </w:r>
      <w:r>
        <w:rPr>
          <w:b/>
        </w:rPr>
        <w:t xml:space="preserve"> и компетентни органи,</w:t>
      </w:r>
      <w:r w:rsidRPr="003B1BAF">
        <w:rPr>
          <w:b/>
        </w:rPr>
        <w:t xml:space="preserve"> съгласно действащото законодателството в Република България:</w:t>
      </w:r>
    </w:p>
    <w:p w:rsidR="00E819D4" w:rsidRDefault="00E819D4" w:rsidP="009B6166">
      <w:pPr>
        <w:jc w:val="both"/>
      </w:pPr>
      <w:r>
        <w:t xml:space="preserve">Търговски регистър към Агенция по вписванията (ТР) - </w:t>
      </w:r>
      <w:hyperlink r:id="rId10" w:history="1">
        <w:r w:rsidRPr="00F06304">
          <w:rPr>
            <w:rStyle w:val="Hyperlink"/>
          </w:rPr>
          <w:t>http://www.brra.bg/</w:t>
        </w:r>
      </w:hyperlink>
    </w:p>
    <w:p w:rsidR="00E819D4" w:rsidRDefault="00E819D4" w:rsidP="009B6166">
      <w:pPr>
        <w:jc w:val="both"/>
      </w:pPr>
      <w:r>
        <w:t xml:space="preserve">Национална агенция за приходите (НАП) - </w:t>
      </w:r>
      <w:hyperlink r:id="rId11" w:history="1">
        <w:r w:rsidRPr="00F06304">
          <w:rPr>
            <w:rStyle w:val="Hyperlink"/>
          </w:rPr>
          <w:t>www.nap.bg/</w:t>
        </w:r>
      </w:hyperlink>
    </w:p>
    <w:p w:rsidR="00E819D4" w:rsidRDefault="00E819D4" w:rsidP="009B6166">
      <w:pPr>
        <w:jc w:val="both"/>
      </w:pPr>
      <w:r w:rsidRPr="00AA777E">
        <w:t>Портал за електронни услуги на НАП</w:t>
      </w:r>
      <w:r>
        <w:t xml:space="preserve"> - </w:t>
      </w:r>
      <w:hyperlink r:id="rId12" w:history="1">
        <w:r w:rsidRPr="00F06304">
          <w:rPr>
            <w:rStyle w:val="Hyperlink"/>
          </w:rPr>
          <w:t>https://inetdec.nra.bg/</w:t>
        </w:r>
      </w:hyperlink>
    </w:p>
    <w:p w:rsidR="00E819D4" w:rsidRDefault="00E819D4" w:rsidP="009B6166">
      <w:pPr>
        <w:jc w:val="both"/>
      </w:pPr>
      <w:r>
        <w:t xml:space="preserve">Министерство на правосъдието на Република България - </w:t>
      </w:r>
      <w:hyperlink r:id="rId13" w:history="1">
        <w:r w:rsidRPr="00F06304">
          <w:rPr>
            <w:rStyle w:val="Hyperlink"/>
          </w:rPr>
          <w:t>http://mjs.bg/</w:t>
        </w:r>
      </w:hyperlink>
    </w:p>
    <w:p w:rsidR="00E819D4" w:rsidRDefault="00E819D4" w:rsidP="009B6166">
      <w:pPr>
        <w:jc w:val="both"/>
      </w:pPr>
      <w:r w:rsidRPr="009E74FE">
        <w:t>Публични регистри – проект на Фондация Програма Достъп до Информация</w:t>
      </w:r>
      <w:r>
        <w:t xml:space="preserve"> - </w:t>
      </w:r>
      <w:hyperlink r:id="rId14" w:history="1">
        <w:r w:rsidRPr="00F06304">
          <w:rPr>
            <w:rStyle w:val="Hyperlink"/>
          </w:rPr>
          <w:t>www.publicregisters.info/</w:t>
        </w:r>
      </w:hyperlink>
    </w:p>
    <w:p w:rsidR="00E819D4" w:rsidRDefault="00E819D4" w:rsidP="00FD370C">
      <w:pPr>
        <w:jc w:val="both"/>
        <w:rPr>
          <w:i/>
        </w:rPr>
      </w:pPr>
      <w:r w:rsidRPr="00BF3F6A">
        <w:rPr>
          <w:i/>
        </w:rPr>
        <w:t>(списъкът не е изчерпателен)</w:t>
      </w:r>
    </w:p>
    <w:p w:rsidR="00E819D4" w:rsidRPr="008004C3" w:rsidRDefault="00E819D4" w:rsidP="004C562C">
      <w:pPr>
        <w:pBdr>
          <w:top w:val="single" w:sz="4" w:space="1" w:color="auto"/>
          <w:bottom w:val="single" w:sz="4" w:space="1" w:color="auto"/>
        </w:pBdr>
        <w:ind w:left="142"/>
        <w:jc w:val="center"/>
        <w:rPr>
          <w:rFonts w:ascii="Arial Narrow" w:hAnsi="Arial Narrow"/>
          <w:b/>
          <w:sz w:val="20"/>
        </w:rPr>
      </w:pPr>
      <w:r w:rsidRPr="008004C3">
        <w:rPr>
          <w:rFonts w:ascii="Arial Narrow" w:hAnsi="Arial Narrow"/>
          <w:b/>
          <w:sz w:val="20"/>
        </w:rPr>
        <w:t>По неуредените въпроси от настоящата документация ще се прилагат разпоредбите на Закона за обществените поръчки и приложимите разпоредби на действащото законодателство в Република България.</w:t>
      </w:r>
    </w:p>
    <w:sectPr w:rsidR="00E819D4" w:rsidRPr="008004C3" w:rsidSect="00276052">
      <w:headerReference w:type="default" r:id="rId15"/>
      <w:footerReference w:type="default" r:id="rId16"/>
      <w:headerReference w:type="first" r:id="rId17"/>
      <w:pgSz w:w="11906" w:h="16838"/>
      <w:pgMar w:top="1560" w:right="1134" w:bottom="719" w:left="1134" w:header="567" w:footer="261"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9D4" w:rsidRDefault="00E819D4" w:rsidP="00BD1A58">
      <w:r>
        <w:separator/>
      </w:r>
    </w:p>
  </w:endnote>
  <w:endnote w:type="continuationSeparator" w:id="0">
    <w:p w:rsidR="00E819D4" w:rsidRDefault="00E819D4" w:rsidP="00BD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Batang">
    <w:altName w:val="ўа¬»¬¦¬ў"/>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D4" w:rsidRPr="000D5B27" w:rsidRDefault="00E819D4" w:rsidP="00F43DD7">
    <w:pPr>
      <w:pStyle w:val="Footer"/>
      <w:ind w:right="360"/>
      <w:jc w:val="center"/>
      <w:rPr>
        <w:i/>
        <w:sz w:val="20"/>
        <w:szCs w:val="20"/>
      </w:rPr>
    </w:pPr>
    <w:r w:rsidRPr="000D5B27">
      <w:rPr>
        <w:i/>
        <w:sz w:val="20"/>
        <w:szCs w:val="20"/>
        <w:shd w:val="clear" w:color="auto" w:fill="FFFFFF"/>
      </w:rPr>
      <w:t>Този документ е създаден с финансовата подкрепа на Програма БГ08 „Културно наследство и съвременни изкуства</w:t>
    </w:r>
    <w:r>
      <w:rPr>
        <w:i/>
        <w:sz w:val="20"/>
        <w:szCs w:val="20"/>
      </w:rPr>
      <w:t>“ по</w:t>
    </w:r>
    <w:r w:rsidRPr="000D5B27">
      <w:rPr>
        <w:i/>
        <w:sz w:val="20"/>
        <w:szCs w:val="20"/>
      </w:rPr>
      <w:t xml:space="preserve"> Финансовия механизъм на Европейското икономическо</w:t>
    </w:r>
  </w:p>
  <w:p w:rsidR="00E819D4" w:rsidRPr="002376C4" w:rsidRDefault="00E819D4" w:rsidP="00F43DD7">
    <w:pPr>
      <w:pStyle w:val="Footer"/>
      <w:jc w:val="center"/>
      <w:rPr>
        <w:i/>
        <w:sz w:val="20"/>
        <w:szCs w:val="20"/>
      </w:rPr>
    </w:pPr>
    <w:r w:rsidRPr="000D5B27">
      <w:rPr>
        <w:i/>
        <w:sz w:val="20"/>
        <w:szCs w:val="20"/>
      </w:rPr>
      <w:t>пространство (ФМ на ЕИП) 2009-2014</w:t>
    </w:r>
    <w:r>
      <w:rPr>
        <w:i/>
        <w:sz w:val="20"/>
        <w:szCs w:val="20"/>
      </w:rPr>
      <w:t>.</w:t>
    </w:r>
    <w:r w:rsidRPr="000D5B27">
      <w:rPr>
        <w:rStyle w:val="apple-converted-space"/>
        <w:i/>
        <w:sz w:val="20"/>
        <w:szCs w:val="20"/>
        <w:shd w:val="clear" w:color="auto" w:fill="FFFFFF"/>
      </w:rPr>
      <w:t> </w:t>
    </w:r>
    <w:r w:rsidRPr="00AE4034">
      <w:rPr>
        <w:i/>
        <w:sz w:val="20"/>
        <w:szCs w:val="20"/>
      </w:rPr>
      <w:t xml:space="preserve">Цялата отговорност за съдържанието на документа се носи от </w:t>
    </w:r>
    <w:r>
      <w:rPr>
        <w:i/>
        <w:sz w:val="20"/>
        <w:szCs w:val="20"/>
      </w:rPr>
      <w:t>община Пловдив</w:t>
    </w:r>
    <w:r w:rsidRPr="00AE4034">
      <w:rPr>
        <w:i/>
        <w:sz w:val="20"/>
        <w:szCs w:val="20"/>
      </w:rPr>
      <w:t xml:space="preserve"> и при никакви обстоятелства не може да се приема, че този документ отразява официалното становище на Финансовия механизъм на Европейското икономическо пространство и Оператор</w:t>
    </w:r>
    <w:r>
      <w:rPr>
        <w:i/>
        <w:sz w:val="20"/>
        <w:szCs w:val="20"/>
      </w:rPr>
      <w:t>а</w:t>
    </w:r>
    <w:r w:rsidRPr="00AE4034">
      <w:rPr>
        <w:i/>
        <w:sz w:val="20"/>
        <w:szCs w:val="20"/>
      </w:rPr>
      <w:t xml:space="preserve"> на Програма БГ08 „</w:t>
    </w:r>
    <w:r w:rsidRPr="00AE4034">
      <w:rPr>
        <w:bCs/>
        <w:i/>
        <w:sz w:val="20"/>
        <w:szCs w:val="20"/>
      </w:rPr>
      <w:t>Културно наследство и съвременни изкуства</w:t>
    </w:r>
    <w:r>
      <w:rPr>
        <w:i/>
        <w:sz w:val="20"/>
        <w:szCs w:val="20"/>
      </w:rPr>
      <w:t>”</w:t>
    </w:r>
    <w:r>
      <w:rPr>
        <w:noProof/>
      </w:rPr>
      <w:pict>
        <v:rect id="_x0000_s2050" style="position:absolute;left:0;text-align:left;margin-left:548.7pt;margin-top:809.5pt;width:36.5pt;height:15.1pt;rotation:-180;flip:x;z-index:251657216;mso-position-horizontal-relative:page;mso-position-vertical-relative:page" filled="f" fillcolor="#b2b2b2" stroked="f" strokecolor="#ddd" strokeweight="2.25pt">
          <v:textbox style="mso-next-textbox:#_x0000_s2050" inset=",0,,0">
            <w:txbxContent>
              <w:p w:rsidR="00E819D4" w:rsidRPr="0012667F" w:rsidRDefault="00E819D4" w:rsidP="0012667F">
                <w:pPr>
                  <w:pBdr>
                    <w:top w:val="single" w:sz="4" w:space="1" w:color="7F7F7F"/>
                  </w:pBdr>
                  <w:ind w:right="-79"/>
                  <w:jc w:val="center"/>
                  <w:rPr>
                    <w:color w:val="B2B2B2"/>
                  </w:rPr>
                </w:pPr>
                <w:fldSimple w:instr=" PAGE   \* MERGEFORMAT ">
                  <w:r w:rsidRPr="00315ECF">
                    <w:rPr>
                      <w:noProof/>
                      <w:color w:val="B2B2B2"/>
                    </w:rPr>
                    <w:t>19</w:t>
                  </w:r>
                </w:fldSimple>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9D4" w:rsidRDefault="00E819D4" w:rsidP="00BD1A58">
      <w:r>
        <w:separator/>
      </w:r>
    </w:p>
  </w:footnote>
  <w:footnote w:type="continuationSeparator" w:id="0">
    <w:p w:rsidR="00E819D4" w:rsidRDefault="00E819D4" w:rsidP="00BD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D4" w:rsidRPr="00885E0F" w:rsidRDefault="00E819D4" w:rsidP="00EE451E">
    <w:pPr>
      <w:spacing w:line="360" w:lineRule="auto"/>
      <w:jc w:val="right"/>
      <w:rPr>
        <w:rFonts w:ascii="Verdana" w:hAnsi="Verdana"/>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left:0;text-align:left;margin-left:0;margin-top:.55pt;width:86.25pt;height:63.75pt;z-index:-251658240;visibility:visible">
          <v:imagedata r:id="rId1" o:title=""/>
        </v:shape>
      </w:pict>
    </w:r>
    <w:r w:rsidRPr="00D56B3A">
      <w:rPr>
        <w:noProof/>
        <w:sz w:val="28"/>
        <w:szCs w:val="28"/>
      </w:rPr>
      <w:pict>
        <v:shape id="Картина 3" o:spid="_x0000_i1027" type="#_x0000_t75" alt="gerb" style="width:106.5pt;height:66.75pt;visibility:visible">
          <v:imagedata r:id="rId2" o:title=""/>
        </v:shape>
      </w:pict>
    </w:r>
    <w:r>
      <w:rPr>
        <w:noProof/>
        <w:sz w:val="28"/>
        <w:szCs w:val="28"/>
      </w:rPr>
      <w:t xml:space="preserve">                   </w:t>
    </w:r>
    <w:r w:rsidRPr="00D56B3A">
      <w:rPr>
        <w:noProof/>
        <w:sz w:val="28"/>
        <w:szCs w:val="28"/>
      </w:rPr>
      <w:pict>
        <v:shape id="_x0000_i1028" type="#_x0000_t75" style="width:117pt;height:87pt">
          <v:imagedata r:id="rId3" o:title=""/>
        </v:shape>
      </w:pict>
    </w:r>
  </w:p>
  <w:p w:rsidR="00E819D4" w:rsidRPr="00B2444A" w:rsidRDefault="00E819D4" w:rsidP="00EE451E">
    <w:pPr>
      <w:spacing w:line="360" w:lineRule="auto"/>
      <w:jc w:val="center"/>
      <w:rPr>
        <w:rFonts w:ascii="Verdana" w:hAnsi="Verdana"/>
        <w:b/>
        <w:sz w:val="20"/>
        <w:szCs w:val="20"/>
        <w:lang w:val="ru-RU"/>
      </w:rPr>
    </w:pPr>
    <w:r w:rsidRPr="00B2444A">
      <w:rPr>
        <w:b/>
        <w:sz w:val="20"/>
        <w:szCs w:val="20"/>
      </w:rPr>
      <w:t>"ДИГИТАЛНО КУЛТУРНО-ИСТОРИЧЕСКО НАСЛЕДСТВО НА ОБЩИНА ПЛОВДИВ"</w:t>
    </w:r>
  </w:p>
  <w:p w:rsidR="00E819D4" w:rsidRPr="002F1B7B" w:rsidRDefault="00E819D4" w:rsidP="009D5959">
    <w:pPr>
      <w:pStyle w:val="Header"/>
      <w:ind w:left="70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D4" w:rsidRDefault="00E819D4" w:rsidP="00BD1A58">
    <w:pPr>
      <w:pStyle w:val="Header"/>
      <w:tabs>
        <w:tab w:val="clear" w:pos="4536"/>
        <w:tab w:val="clear" w:pos="90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3A4E0F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F84631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B98199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032EF0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6BC3E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6A38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A28A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10DF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1725FA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776CAAC"/>
    <w:lvl w:ilvl="0">
      <w:start w:val="1"/>
      <w:numFmt w:val="bullet"/>
      <w:lvlText w:val=""/>
      <w:lvlJc w:val="left"/>
      <w:pPr>
        <w:tabs>
          <w:tab w:val="num" w:pos="360"/>
        </w:tabs>
        <w:ind w:left="360" w:hanging="360"/>
      </w:pPr>
      <w:rPr>
        <w:rFonts w:ascii="Symbol" w:hAnsi="Symbol" w:hint="default"/>
      </w:rPr>
    </w:lvl>
  </w:abstractNum>
  <w:abstractNum w:abstractNumId="1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1">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2">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3">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4">
    <w:nsid w:val="0AAF0488"/>
    <w:multiLevelType w:val="hybridMultilevel"/>
    <w:tmpl w:val="E94A5BEE"/>
    <w:lvl w:ilvl="0" w:tplc="BCF0CB62">
      <w:start w:val="1"/>
      <w:numFmt w:val="bullet"/>
      <w:lvlText w:val="›"/>
      <w:lvlJc w:val="left"/>
      <w:pPr>
        <w:ind w:left="720" w:hanging="360"/>
      </w:pPr>
      <w:rPr>
        <w:rFonts w:ascii="Times New Roman" w:hAnsi="Times New Roman" w:hint="default"/>
        <w:b/>
        <w:i/>
        <w:caps w:val="0"/>
        <w:strike w:val="0"/>
        <w:dstrike w:val="0"/>
        <w:outline w:val="0"/>
        <w:shadow/>
        <w:emboss w:val="0"/>
        <w:imprint w:val="0"/>
        <w:vanish w:val="0"/>
        <w:sz w:val="28"/>
        <w:vertAlign w:val="baseline"/>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0FC2348B"/>
    <w:multiLevelType w:val="hybridMultilevel"/>
    <w:tmpl w:val="DF36D514"/>
    <w:lvl w:ilvl="0" w:tplc="04020001">
      <w:start w:val="1"/>
      <w:numFmt w:val="bullet"/>
      <w:lvlText w:val=""/>
      <w:lvlJc w:val="left"/>
      <w:pPr>
        <w:tabs>
          <w:tab w:val="num" w:pos="1287"/>
        </w:tabs>
        <w:ind w:left="1287" w:hanging="360"/>
      </w:pPr>
      <w:rPr>
        <w:rFonts w:ascii="Symbol" w:hAnsi="Symbol" w:hint="default"/>
      </w:rPr>
    </w:lvl>
    <w:lvl w:ilvl="1" w:tplc="04020003" w:tentative="1">
      <w:start w:val="1"/>
      <w:numFmt w:val="bullet"/>
      <w:lvlText w:val="o"/>
      <w:lvlJc w:val="left"/>
      <w:pPr>
        <w:tabs>
          <w:tab w:val="num" w:pos="2007"/>
        </w:tabs>
        <w:ind w:left="2007" w:hanging="360"/>
      </w:pPr>
      <w:rPr>
        <w:rFonts w:ascii="Courier New" w:hAnsi="Courier New" w:hint="default"/>
      </w:rPr>
    </w:lvl>
    <w:lvl w:ilvl="2" w:tplc="04020005" w:tentative="1">
      <w:start w:val="1"/>
      <w:numFmt w:val="bullet"/>
      <w:lvlText w:val=""/>
      <w:lvlJc w:val="left"/>
      <w:pPr>
        <w:tabs>
          <w:tab w:val="num" w:pos="2727"/>
        </w:tabs>
        <w:ind w:left="2727" w:hanging="360"/>
      </w:pPr>
      <w:rPr>
        <w:rFonts w:ascii="Wingdings" w:hAnsi="Wingdings" w:hint="default"/>
      </w:rPr>
    </w:lvl>
    <w:lvl w:ilvl="3" w:tplc="04020001" w:tentative="1">
      <w:start w:val="1"/>
      <w:numFmt w:val="bullet"/>
      <w:lvlText w:val=""/>
      <w:lvlJc w:val="left"/>
      <w:pPr>
        <w:tabs>
          <w:tab w:val="num" w:pos="3447"/>
        </w:tabs>
        <w:ind w:left="3447" w:hanging="360"/>
      </w:pPr>
      <w:rPr>
        <w:rFonts w:ascii="Symbol" w:hAnsi="Symbol" w:hint="default"/>
      </w:rPr>
    </w:lvl>
    <w:lvl w:ilvl="4" w:tplc="04020003" w:tentative="1">
      <w:start w:val="1"/>
      <w:numFmt w:val="bullet"/>
      <w:lvlText w:val="o"/>
      <w:lvlJc w:val="left"/>
      <w:pPr>
        <w:tabs>
          <w:tab w:val="num" w:pos="4167"/>
        </w:tabs>
        <w:ind w:left="4167" w:hanging="360"/>
      </w:pPr>
      <w:rPr>
        <w:rFonts w:ascii="Courier New" w:hAnsi="Courier New" w:hint="default"/>
      </w:rPr>
    </w:lvl>
    <w:lvl w:ilvl="5" w:tplc="04020005" w:tentative="1">
      <w:start w:val="1"/>
      <w:numFmt w:val="bullet"/>
      <w:lvlText w:val=""/>
      <w:lvlJc w:val="left"/>
      <w:pPr>
        <w:tabs>
          <w:tab w:val="num" w:pos="4887"/>
        </w:tabs>
        <w:ind w:left="4887" w:hanging="360"/>
      </w:pPr>
      <w:rPr>
        <w:rFonts w:ascii="Wingdings" w:hAnsi="Wingdings" w:hint="default"/>
      </w:rPr>
    </w:lvl>
    <w:lvl w:ilvl="6" w:tplc="04020001" w:tentative="1">
      <w:start w:val="1"/>
      <w:numFmt w:val="bullet"/>
      <w:lvlText w:val=""/>
      <w:lvlJc w:val="left"/>
      <w:pPr>
        <w:tabs>
          <w:tab w:val="num" w:pos="5607"/>
        </w:tabs>
        <w:ind w:left="5607" w:hanging="360"/>
      </w:pPr>
      <w:rPr>
        <w:rFonts w:ascii="Symbol" w:hAnsi="Symbol" w:hint="default"/>
      </w:rPr>
    </w:lvl>
    <w:lvl w:ilvl="7" w:tplc="04020003" w:tentative="1">
      <w:start w:val="1"/>
      <w:numFmt w:val="bullet"/>
      <w:lvlText w:val="o"/>
      <w:lvlJc w:val="left"/>
      <w:pPr>
        <w:tabs>
          <w:tab w:val="num" w:pos="6327"/>
        </w:tabs>
        <w:ind w:left="6327" w:hanging="360"/>
      </w:pPr>
      <w:rPr>
        <w:rFonts w:ascii="Courier New" w:hAnsi="Courier New" w:hint="default"/>
      </w:rPr>
    </w:lvl>
    <w:lvl w:ilvl="8" w:tplc="04020005" w:tentative="1">
      <w:start w:val="1"/>
      <w:numFmt w:val="bullet"/>
      <w:lvlText w:val=""/>
      <w:lvlJc w:val="left"/>
      <w:pPr>
        <w:tabs>
          <w:tab w:val="num" w:pos="7047"/>
        </w:tabs>
        <w:ind w:left="7047" w:hanging="360"/>
      </w:pPr>
      <w:rPr>
        <w:rFonts w:ascii="Wingdings" w:hAnsi="Wingdings" w:hint="default"/>
      </w:rPr>
    </w:lvl>
  </w:abstractNum>
  <w:abstractNum w:abstractNumId="16">
    <w:nsid w:val="14C9200C"/>
    <w:multiLevelType w:val="hybridMultilevel"/>
    <w:tmpl w:val="2DB038C6"/>
    <w:lvl w:ilvl="0" w:tplc="12AA57A6">
      <w:start w:val="5"/>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372" w:hanging="360"/>
      </w:pPr>
      <w:rPr>
        <w:rFonts w:ascii="Courier New" w:hAnsi="Courier New" w:hint="default"/>
      </w:rPr>
    </w:lvl>
    <w:lvl w:ilvl="2" w:tplc="04090005" w:tentative="1">
      <w:start w:val="1"/>
      <w:numFmt w:val="bullet"/>
      <w:lvlText w:val=""/>
      <w:lvlJc w:val="left"/>
      <w:pPr>
        <w:ind w:left="1092" w:hanging="360"/>
      </w:pPr>
      <w:rPr>
        <w:rFonts w:ascii="Wingdings" w:hAnsi="Wingdings" w:hint="default"/>
      </w:rPr>
    </w:lvl>
    <w:lvl w:ilvl="3" w:tplc="04090001" w:tentative="1">
      <w:start w:val="1"/>
      <w:numFmt w:val="bullet"/>
      <w:lvlText w:val=""/>
      <w:lvlJc w:val="left"/>
      <w:pPr>
        <w:ind w:left="1812" w:hanging="360"/>
      </w:pPr>
      <w:rPr>
        <w:rFonts w:ascii="Symbol" w:hAnsi="Symbol" w:hint="default"/>
      </w:rPr>
    </w:lvl>
    <w:lvl w:ilvl="4" w:tplc="04090003" w:tentative="1">
      <w:start w:val="1"/>
      <w:numFmt w:val="bullet"/>
      <w:lvlText w:val="o"/>
      <w:lvlJc w:val="left"/>
      <w:pPr>
        <w:ind w:left="2532" w:hanging="360"/>
      </w:pPr>
      <w:rPr>
        <w:rFonts w:ascii="Courier New" w:hAnsi="Courier New" w:hint="default"/>
      </w:rPr>
    </w:lvl>
    <w:lvl w:ilvl="5" w:tplc="04090005" w:tentative="1">
      <w:start w:val="1"/>
      <w:numFmt w:val="bullet"/>
      <w:lvlText w:val=""/>
      <w:lvlJc w:val="left"/>
      <w:pPr>
        <w:ind w:left="3252" w:hanging="360"/>
      </w:pPr>
      <w:rPr>
        <w:rFonts w:ascii="Wingdings" w:hAnsi="Wingdings" w:hint="default"/>
      </w:rPr>
    </w:lvl>
    <w:lvl w:ilvl="6" w:tplc="04090001" w:tentative="1">
      <w:start w:val="1"/>
      <w:numFmt w:val="bullet"/>
      <w:lvlText w:val=""/>
      <w:lvlJc w:val="left"/>
      <w:pPr>
        <w:ind w:left="3972" w:hanging="360"/>
      </w:pPr>
      <w:rPr>
        <w:rFonts w:ascii="Symbol" w:hAnsi="Symbol" w:hint="default"/>
      </w:rPr>
    </w:lvl>
    <w:lvl w:ilvl="7" w:tplc="04090003" w:tentative="1">
      <w:start w:val="1"/>
      <w:numFmt w:val="bullet"/>
      <w:lvlText w:val="o"/>
      <w:lvlJc w:val="left"/>
      <w:pPr>
        <w:ind w:left="4692" w:hanging="360"/>
      </w:pPr>
      <w:rPr>
        <w:rFonts w:ascii="Courier New" w:hAnsi="Courier New" w:hint="default"/>
      </w:rPr>
    </w:lvl>
    <w:lvl w:ilvl="8" w:tplc="04090005" w:tentative="1">
      <w:start w:val="1"/>
      <w:numFmt w:val="bullet"/>
      <w:lvlText w:val=""/>
      <w:lvlJc w:val="left"/>
      <w:pPr>
        <w:ind w:left="5412" w:hanging="360"/>
      </w:pPr>
      <w:rPr>
        <w:rFonts w:ascii="Wingdings" w:hAnsi="Wingdings" w:hint="default"/>
      </w:rPr>
    </w:lvl>
  </w:abstractNum>
  <w:abstractNum w:abstractNumId="17">
    <w:nsid w:val="1557540D"/>
    <w:multiLevelType w:val="hybridMultilevel"/>
    <w:tmpl w:val="420E6AFE"/>
    <w:lvl w:ilvl="0" w:tplc="0FA6AFA0">
      <w:start w:val="2"/>
      <w:numFmt w:val="decimal"/>
      <w:lvlText w:val="%1."/>
      <w:lvlJc w:val="left"/>
      <w:pPr>
        <w:tabs>
          <w:tab w:val="num" w:pos="927"/>
        </w:tabs>
        <w:ind w:left="927" w:hanging="360"/>
      </w:pPr>
      <w:rPr>
        <w:rFonts w:cs="Times New Roman" w:hint="default"/>
      </w:rPr>
    </w:lvl>
    <w:lvl w:ilvl="1" w:tplc="04020019" w:tentative="1">
      <w:start w:val="1"/>
      <w:numFmt w:val="lowerLetter"/>
      <w:lvlText w:val="%2."/>
      <w:lvlJc w:val="left"/>
      <w:pPr>
        <w:tabs>
          <w:tab w:val="num" w:pos="1647"/>
        </w:tabs>
        <w:ind w:left="1647" w:hanging="360"/>
      </w:pPr>
      <w:rPr>
        <w:rFonts w:cs="Times New Roman"/>
      </w:rPr>
    </w:lvl>
    <w:lvl w:ilvl="2" w:tplc="0402001B" w:tentative="1">
      <w:start w:val="1"/>
      <w:numFmt w:val="lowerRoman"/>
      <w:lvlText w:val="%3."/>
      <w:lvlJc w:val="right"/>
      <w:pPr>
        <w:tabs>
          <w:tab w:val="num" w:pos="2367"/>
        </w:tabs>
        <w:ind w:left="2367" w:hanging="180"/>
      </w:pPr>
      <w:rPr>
        <w:rFonts w:cs="Times New Roman"/>
      </w:rPr>
    </w:lvl>
    <w:lvl w:ilvl="3" w:tplc="0402000F" w:tentative="1">
      <w:start w:val="1"/>
      <w:numFmt w:val="decimal"/>
      <w:lvlText w:val="%4."/>
      <w:lvlJc w:val="left"/>
      <w:pPr>
        <w:tabs>
          <w:tab w:val="num" w:pos="3087"/>
        </w:tabs>
        <w:ind w:left="3087" w:hanging="360"/>
      </w:pPr>
      <w:rPr>
        <w:rFonts w:cs="Times New Roman"/>
      </w:rPr>
    </w:lvl>
    <w:lvl w:ilvl="4" w:tplc="04020019" w:tentative="1">
      <w:start w:val="1"/>
      <w:numFmt w:val="lowerLetter"/>
      <w:lvlText w:val="%5."/>
      <w:lvlJc w:val="left"/>
      <w:pPr>
        <w:tabs>
          <w:tab w:val="num" w:pos="3807"/>
        </w:tabs>
        <w:ind w:left="3807" w:hanging="360"/>
      </w:pPr>
      <w:rPr>
        <w:rFonts w:cs="Times New Roman"/>
      </w:rPr>
    </w:lvl>
    <w:lvl w:ilvl="5" w:tplc="0402001B" w:tentative="1">
      <w:start w:val="1"/>
      <w:numFmt w:val="lowerRoman"/>
      <w:lvlText w:val="%6."/>
      <w:lvlJc w:val="right"/>
      <w:pPr>
        <w:tabs>
          <w:tab w:val="num" w:pos="4527"/>
        </w:tabs>
        <w:ind w:left="4527" w:hanging="180"/>
      </w:pPr>
      <w:rPr>
        <w:rFonts w:cs="Times New Roman"/>
      </w:rPr>
    </w:lvl>
    <w:lvl w:ilvl="6" w:tplc="0402000F" w:tentative="1">
      <w:start w:val="1"/>
      <w:numFmt w:val="decimal"/>
      <w:lvlText w:val="%7."/>
      <w:lvlJc w:val="left"/>
      <w:pPr>
        <w:tabs>
          <w:tab w:val="num" w:pos="5247"/>
        </w:tabs>
        <w:ind w:left="5247" w:hanging="360"/>
      </w:pPr>
      <w:rPr>
        <w:rFonts w:cs="Times New Roman"/>
      </w:rPr>
    </w:lvl>
    <w:lvl w:ilvl="7" w:tplc="04020019" w:tentative="1">
      <w:start w:val="1"/>
      <w:numFmt w:val="lowerLetter"/>
      <w:lvlText w:val="%8."/>
      <w:lvlJc w:val="left"/>
      <w:pPr>
        <w:tabs>
          <w:tab w:val="num" w:pos="5967"/>
        </w:tabs>
        <w:ind w:left="5967" w:hanging="360"/>
      </w:pPr>
      <w:rPr>
        <w:rFonts w:cs="Times New Roman"/>
      </w:rPr>
    </w:lvl>
    <w:lvl w:ilvl="8" w:tplc="0402001B" w:tentative="1">
      <w:start w:val="1"/>
      <w:numFmt w:val="lowerRoman"/>
      <w:lvlText w:val="%9."/>
      <w:lvlJc w:val="right"/>
      <w:pPr>
        <w:tabs>
          <w:tab w:val="num" w:pos="6687"/>
        </w:tabs>
        <w:ind w:left="6687" w:hanging="180"/>
      </w:pPr>
      <w:rPr>
        <w:rFonts w:cs="Times New Roman"/>
      </w:rPr>
    </w:lvl>
  </w:abstractNum>
  <w:abstractNum w:abstractNumId="18">
    <w:nsid w:val="2B8B36C0"/>
    <w:multiLevelType w:val="hybridMultilevel"/>
    <w:tmpl w:val="24B20364"/>
    <w:lvl w:ilvl="0" w:tplc="74068FB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FAB7A80"/>
    <w:multiLevelType w:val="hybridMultilevel"/>
    <w:tmpl w:val="F8CAE2D0"/>
    <w:lvl w:ilvl="0" w:tplc="AC7804B6">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0">
    <w:nsid w:val="35D13E23"/>
    <w:multiLevelType w:val="hybridMultilevel"/>
    <w:tmpl w:val="08CE24FA"/>
    <w:lvl w:ilvl="0" w:tplc="BCF0CB62">
      <w:start w:val="1"/>
      <w:numFmt w:val="bullet"/>
      <w:lvlText w:val="›"/>
      <w:lvlJc w:val="left"/>
      <w:pPr>
        <w:ind w:left="1287" w:hanging="360"/>
      </w:pPr>
      <w:rPr>
        <w:rFonts w:ascii="Times New Roman" w:hAnsi="Times New Roman" w:hint="default"/>
        <w:b/>
        <w:i/>
        <w:caps w:val="0"/>
        <w:strike w:val="0"/>
        <w:dstrike w:val="0"/>
        <w:outline w:val="0"/>
        <w:shadow/>
        <w:emboss w:val="0"/>
        <w:imprint w:val="0"/>
        <w:vanish w:val="0"/>
        <w:sz w:val="28"/>
        <w:vertAlign w:val="baseline"/>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1">
    <w:nsid w:val="38CA6286"/>
    <w:multiLevelType w:val="hybridMultilevel"/>
    <w:tmpl w:val="DEE2159E"/>
    <w:lvl w:ilvl="0" w:tplc="8EAAA522">
      <w:start w:val="1"/>
      <w:numFmt w:val="bullet"/>
      <w:pStyle w:val="MySubBullet"/>
      <w:lvlText w:val="o"/>
      <w:lvlJc w:val="left"/>
      <w:pPr>
        <w:ind w:left="1854" w:hanging="360"/>
      </w:pPr>
      <w:rPr>
        <w:rFonts w:ascii="Courier New" w:hAnsi="Courier New" w:hint="default"/>
      </w:rPr>
    </w:lvl>
    <w:lvl w:ilvl="1" w:tplc="04020003" w:tentative="1">
      <w:start w:val="1"/>
      <w:numFmt w:val="bullet"/>
      <w:lvlText w:val="o"/>
      <w:lvlJc w:val="left"/>
      <w:pPr>
        <w:ind w:left="2574" w:hanging="360"/>
      </w:pPr>
      <w:rPr>
        <w:rFonts w:ascii="Courier New" w:hAnsi="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22">
    <w:nsid w:val="3BA6098E"/>
    <w:multiLevelType w:val="hybridMultilevel"/>
    <w:tmpl w:val="42B0E918"/>
    <w:lvl w:ilvl="0" w:tplc="76504B7C">
      <w:start w:val="1"/>
      <w:numFmt w:val="decimal"/>
      <w:lvlText w:val="%1."/>
      <w:lvlJc w:val="left"/>
      <w:pPr>
        <w:tabs>
          <w:tab w:val="num" w:pos="927"/>
        </w:tabs>
        <w:ind w:left="927" w:hanging="360"/>
      </w:pPr>
      <w:rPr>
        <w:rFonts w:cs="Times New Roman" w:hint="default"/>
      </w:rPr>
    </w:lvl>
    <w:lvl w:ilvl="1" w:tplc="04020019" w:tentative="1">
      <w:start w:val="1"/>
      <w:numFmt w:val="lowerLetter"/>
      <w:lvlText w:val="%2."/>
      <w:lvlJc w:val="left"/>
      <w:pPr>
        <w:tabs>
          <w:tab w:val="num" w:pos="1647"/>
        </w:tabs>
        <w:ind w:left="1647" w:hanging="360"/>
      </w:pPr>
      <w:rPr>
        <w:rFonts w:cs="Times New Roman"/>
      </w:rPr>
    </w:lvl>
    <w:lvl w:ilvl="2" w:tplc="0402001B" w:tentative="1">
      <w:start w:val="1"/>
      <w:numFmt w:val="lowerRoman"/>
      <w:lvlText w:val="%3."/>
      <w:lvlJc w:val="right"/>
      <w:pPr>
        <w:tabs>
          <w:tab w:val="num" w:pos="2367"/>
        </w:tabs>
        <w:ind w:left="2367" w:hanging="180"/>
      </w:pPr>
      <w:rPr>
        <w:rFonts w:cs="Times New Roman"/>
      </w:rPr>
    </w:lvl>
    <w:lvl w:ilvl="3" w:tplc="0402000F" w:tentative="1">
      <w:start w:val="1"/>
      <w:numFmt w:val="decimal"/>
      <w:lvlText w:val="%4."/>
      <w:lvlJc w:val="left"/>
      <w:pPr>
        <w:tabs>
          <w:tab w:val="num" w:pos="3087"/>
        </w:tabs>
        <w:ind w:left="3087" w:hanging="360"/>
      </w:pPr>
      <w:rPr>
        <w:rFonts w:cs="Times New Roman"/>
      </w:rPr>
    </w:lvl>
    <w:lvl w:ilvl="4" w:tplc="04020019" w:tentative="1">
      <w:start w:val="1"/>
      <w:numFmt w:val="lowerLetter"/>
      <w:lvlText w:val="%5."/>
      <w:lvlJc w:val="left"/>
      <w:pPr>
        <w:tabs>
          <w:tab w:val="num" w:pos="3807"/>
        </w:tabs>
        <w:ind w:left="3807" w:hanging="360"/>
      </w:pPr>
      <w:rPr>
        <w:rFonts w:cs="Times New Roman"/>
      </w:rPr>
    </w:lvl>
    <w:lvl w:ilvl="5" w:tplc="0402001B" w:tentative="1">
      <w:start w:val="1"/>
      <w:numFmt w:val="lowerRoman"/>
      <w:lvlText w:val="%6."/>
      <w:lvlJc w:val="right"/>
      <w:pPr>
        <w:tabs>
          <w:tab w:val="num" w:pos="4527"/>
        </w:tabs>
        <w:ind w:left="4527" w:hanging="180"/>
      </w:pPr>
      <w:rPr>
        <w:rFonts w:cs="Times New Roman"/>
      </w:rPr>
    </w:lvl>
    <w:lvl w:ilvl="6" w:tplc="0402000F" w:tentative="1">
      <w:start w:val="1"/>
      <w:numFmt w:val="decimal"/>
      <w:lvlText w:val="%7."/>
      <w:lvlJc w:val="left"/>
      <w:pPr>
        <w:tabs>
          <w:tab w:val="num" w:pos="5247"/>
        </w:tabs>
        <w:ind w:left="5247" w:hanging="360"/>
      </w:pPr>
      <w:rPr>
        <w:rFonts w:cs="Times New Roman"/>
      </w:rPr>
    </w:lvl>
    <w:lvl w:ilvl="7" w:tplc="04020019" w:tentative="1">
      <w:start w:val="1"/>
      <w:numFmt w:val="lowerLetter"/>
      <w:lvlText w:val="%8."/>
      <w:lvlJc w:val="left"/>
      <w:pPr>
        <w:tabs>
          <w:tab w:val="num" w:pos="5967"/>
        </w:tabs>
        <w:ind w:left="5967" w:hanging="360"/>
      </w:pPr>
      <w:rPr>
        <w:rFonts w:cs="Times New Roman"/>
      </w:rPr>
    </w:lvl>
    <w:lvl w:ilvl="8" w:tplc="0402001B" w:tentative="1">
      <w:start w:val="1"/>
      <w:numFmt w:val="lowerRoman"/>
      <w:lvlText w:val="%9."/>
      <w:lvlJc w:val="right"/>
      <w:pPr>
        <w:tabs>
          <w:tab w:val="num" w:pos="6687"/>
        </w:tabs>
        <w:ind w:left="6687" w:hanging="180"/>
      </w:pPr>
      <w:rPr>
        <w:rFonts w:cs="Times New Roman"/>
      </w:rPr>
    </w:lvl>
  </w:abstractNum>
  <w:abstractNum w:abstractNumId="23">
    <w:nsid w:val="40820321"/>
    <w:multiLevelType w:val="hybridMultilevel"/>
    <w:tmpl w:val="57F0020C"/>
    <w:lvl w:ilvl="0" w:tplc="BCF0CB62">
      <w:start w:val="1"/>
      <w:numFmt w:val="bullet"/>
      <w:lvlText w:val="›"/>
      <w:lvlJc w:val="left"/>
      <w:pPr>
        <w:ind w:left="720" w:hanging="360"/>
      </w:pPr>
      <w:rPr>
        <w:rFonts w:ascii="Times New Roman" w:hAnsi="Times New Roman" w:hint="default"/>
        <w:b/>
        <w:i/>
        <w:caps w:val="0"/>
        <w:strike w:val="0"/>
        <w:dstrike w:val="0"/>
        <w:outline w:val="0"/>
        <w:shadow/>
        <w:emboss w:val="0"/>
        <w:imprint w:val="0"/>
        <w:vanish w:val="0"/>
        <w:sz w:val="28"/>
        <w:vertAlign w:val="baseline"/>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E357C1B"/>
    <w:multiLevelType w:val="hybridMultilevel"/>
    <w:tmpl w:val="6A9C6E88"/>
    <w:lvl w:ilvl="0" w:tplc="4F8886CA">
      <w:start w:val="1"/>
      <w:numFmt w:val="decimal"/>
      <w:lvlText w:val="%1."/>
      <w:lvlJc w:val="left"/>
      <w:pPr>
        <w:tabs>
          <w:tab w:val="num" w:pos="927"/>
        </w:tabs>
        <w:ind w:left="927" w:hanging="360"/>
      </w:pPr>
      <w:rPr>
        <w:rFonts w:cs="Times New Roman" w:hint="default"/>
        <w:color w:val="002060"/>
      </w:rPr>
    </w:lvl>
    <w:lvl w:ilvl="1" w:tplc="04020019" w:tentative="1">
      <w:start w:val="1"/>
      <w:numFmt w:val="lowerLetter"/>
      <w:lvlText w:val="%2."/>
      <w:lvlJc w:val="left"/>
      <w:pPr>
        <w:tabs>
          <w:tab w:val="num" w:pos="1647"/>
        </w:tabs>
        <w:ind w:left="1647" w:hanging="360"/>
      </w:pPr>
      <w:rPr>
        <w:rFonts w:cs="Times New Roman"/>
      </w:rPr>
    </w:lvl>
    <w:lvl w:ilvl="2" w:tplc="0402001B" w:tentative="1">
      <w:start w:val="1"/>
      <w:numFmt w:val="lowerRoman"/>
      <w:lvlText w:val="%3."/>
      <w:lvlJc w:val="right"/>
      <w:pPr>
        <w:tabs>
          <w:tab w:val="num" w:pos="2367"/>
        </w:tabs>
        <w:ind w:left="2367" w:hanging="180"/>
      </w:pPr>
      <w:rPr>
        <w:rFonts w:cs="Times New Roman"/>
      </w:rPr>
    </w:lvl>
    <w:lvl w:ilvl="3" w:tplc="0402000F" w:tentative="1">
      <w:start w:val="1"/>
      <w:numFmt w:val="decimal"/>
      <w:lvlText w:val="%4."/>
      <w:lvlJc w:val="left"/>
      <w:pPr>
        <w:tabs>
          <w:tab w:val="num" w:pos="3087"/>
        </w:tabs>
        <w:ind w:left="3087" w:hanging="360"/>
      </w:pPr>
      <w:rPr>
        <w:rFonts w:cs="Times New Roman"/>
      </w:rPr>
    </w:lvl>
    <w:lvl w:ilvl="4" w:tplc="04020019" w:tentative="1">
      <w:start w:val="1"/>
      <w:numFmt w:val="lowerLetter"/>
      <w:lvlText w:val="%5."/>
      <w:lvlJc w:val="left"/>
      <w:pPr>
        <w:tabs>
          <w:tab w:val="num" w:pos="3807"/>
        </w:tabs>
        <w:ind w:left="3807" w:hanging="360"/>
      </w:pPr>
      <w:rPr>
        <w:rFonts w:cs="Times New Roman"/>
      </w:rPr>
    </w:lvl>
    <w:lvl w:ilvl="5" w:tplc="0402001B" w:tentative="1">
      <w:start w:val="1"/>
      <w:numFmt w:val="lowerRoman"/>
      <w:lvlText w:val="%6."/>
      <w:lvlJc w:val="right"/>
      <w:pPr>
        <w:tabs>
          <w:tab w:val="num" w:pos="4527"/>
        </w:tabs>
        <w:ind w:left="4527" w:hanging="180"/>
      </w:pPr>
      <w:rPr>
        <w:rFonts w:cs="Times New Roman"/>
      </w:rPr>
    </w:lvl>
    <w:lvl w:ilvl="6" w:tplc="0402000F" w:tentative="1">
      <w:start w:val="1"/>
      <w:numFmt w:val="decimal"/>
      <w:lvlText w:val="%7."/>
      <w:lvlJc w:val="left"/>
      <w:pPr>
        <w:tabs>
          <w:tab w:val="num" w:pos="5247"/>
        </w:tabs>
        <w:ind w:left="5247" w:hanging="360"/>
      </w:pPr>
      <w:rPr>
        <w:rFonts w:cs="Times New Roman"/>
      </w:rPr>
    </w:lvl>
    <w:lvl w:ilvl="7" w:tplc="04020019" w:tentative="1">
      <w:start w:val="1"/>
      <w:numFmt w:val="lowerLetter"/>
      <w:lvlText w:val="%8."/>
      <w:lvlJc w:val="left"/>
      <w:pPr>
        <w:tabs>
          <w:tab w:val="num" w:pos="5967"/>
        </w:tabs>
        <w:ind w:left="5967" w:hanging="360"/>
      </w:pPr>
      <w:rPr>
        <w:rFonts w:cs="Times New Roman"/>
      </w:rPr>
    </w:lvl>
    <w:lvl w:ilvl="8" w:tplc="0402001B" w:tentative="1">
      <w:start w:val="1"/>
      <w:numFmt w:val="lowerRoman"/>
      <w:lvlText w:val="%9."/>
      <w:lvlJc w:val="right"/>
      <w:pPr>
        <w:tabs>
          <w:tab w:val="num" w:pos="6687"/>
        </w:tabs>
        <w:ind w:left="6687" w:hanging="180"/>
      </w:pPr>
      <w:rPr>
        <w:rFonts w:cs="Times New Roman"/>
      </w:rPr>
    </w:lvl>
  </w:abstractNum>
  <w:abstractNum w:abstractNumId="25">
    <w:nsid w:val="62F04D49"/>
    <w:multiLevelType w:val="multilevel"/>
    <w:tmpl w:val="45F8B124"/>
    <w:lvl w:ilvl="0">
      <w:start w:val="1"/>
      <w:numFmt w:val="decimal"/>
      <w:pStyle w:val="MyChapter"/>
      <w:lvlText w:val="%1."/>
      <w:lvlJc w:val="left"/>
      <w:pPr>
        <w:ind w:left="360" w:hanging="360"/>
      </w:pPr>
      <w:rPr>
        <w:rFonts w:cs="Times New Roman" w:hint="default"/>
      </w:rPr>
    </w:lvl>
    <w:lvl w:ilvl="1">
      <w:start w:val="1"/>
      <w:numFmt w:val="decimal"/>
      <w:pStyle w:val="MySubChapter"/>
      <w:lvlText w:val="%1.%2."/>
      <w:lvlJc w:val="left"/>
      <w:pPr>
        <w:ind w:left="792" w:hanging="432"/>
      </w:pPr>
      <w:rPr>
        <w:rFonts w:cs="Times New Roman" w:hint="default"/>
      </w:rPr>
    </w:lvl>
    <w:lvl w:ilvl="2">
      <w:start w:val="1"/>
      <w:numFmt w:val="decimal"/>
      <w:pStyle w:val="MySubSubChapter"/>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66F064A8"/>
    <w:multiLevelType w:val="hybridMultilevel"/>
    <w:tmpl w:val="F22AC550"/>
    <w:lvl w:ilvl="0" w:tplc="04020001">
      <w:start w:val="1"/>
      <w:numFmt w:val="bullet"/>
      <w:lvlText w:val=""/>
      <w:lvlJc w:val="left"/>
      <w:pPr>
        <w:tabs>
          <w:tab w:val="num" w:pos="1287"/>
        </w:tabs>
        <w:ind w:left="1287" w:hanging="360"/>
      </w:pPr>
      <w:rPr>
        <w:rFonts w:ascii="Symbol" w:hAnsi="Symbol" w:hint="default"/>
      </w:rPr>
    </w:lvl>
    <w:lvl w:ilvl="1" w:tplc="04020003" w:tentative="1">
      <w:start w:val="1"/>
      <w:numFmt w:val="bullet"/>
      <w:lvlText w:val="o"/>
      <w:lvlJc w:val="left"/>
      <w:pPr>
        <w:tabs>
          <w:tab w:val="num" w:pos="2007"/>
        </w:tabs>
        <w:ind w:left="2007" w:hanging="360"/>
      </w:pPr>
      <w:rPr>
        <w:rFonts w:ascii="Courier New" w:hAnsi="Courier New" w:hint="default"/>
      </w:rPr>
    </w:lvl>
    <w:lvl w:ilvl="2" w:tplc="04020005" w:tentative="1">
      <w:start w:val="1"/>
      <w:numFmt w:val="bullet"/>
      <w:lvlText w:val=""/>
      <w:lvlJc w:val="left"/>
      <w:pPr>
        <w:tabs>
          <w:tab w:val="num" w:pos="2727"/>
        </w:tabs>
        <w:ind w:left="2727" w:hanging="360"/>
      </w:pPr>
      <w:rPr>
        <w:rFonts w:ascii="Wingdings" w:hAnsi="Wingdings" w:hint="default"/>
      </w:rPr>
    </w:lvl>
    <w:lvl w:ilvl="3" w:tplc="04020001" w:tentative="1">
      <w:start w:val="1"/>
      <w:numFmt w:val="bullet"/>
      <w:lvlText w:val=""/>
      <w:lvlJc w:val="left"/>
      <w:pPr>
        <w:tabs>
          <w:tab w:val="num" w:pos="3447"/>
        </w:tabs>
        <w:ind w:left="3447" w:hanging="360"/>
      </w:pPr>
      <w:rPr>
        <w:rFonts w:ascii="Symbol" w:hAnsi="Symbol" w:hint="default"/>
      </w:rPr>
    </w:lvl>
    <w:lvl w:ilvl="4" w:tplc="04020003" w:tentative="1">
      <w:start w:val="1"/>
      <w:numFmt w:val="bullet"/>
      <w:lvlText w:val="o"/>
      <w:lvlJc w:val="left"/>
      <w:pPr>
        <w:tabs>
          <w:tab w:val="num" w:pos="4167"/>
        </w:tabs>
        <w:ind w:left="4167" w:hanging="360"/>
      </w:pPr>
      <w:rPr>
        <w:rFonts w:ascii="Courier New" w:hAnsi="Courier New" w:hint="default"/>
      </w:rPr>
    </w:lvl>
    <w:lvl w:ilvl="5" w:tplc="04020005" w:tentative="1">
      <w:start w:val="1"/>
      <w:numFmt w:val="bullet"/>
      <w:lvlText w:val=""/>
      <w:lvlJc w:val="left"/>
      <w:pPr>
        <w:tabs>
          <w:tab w:val="num" w:pos="4887"/>
        </w:tabs>
        <w:ind w:left="4887" w:hanging="360"/>
      </w:pPr>
      <w:rPr>
        <w:rFonts w:ascii="Wingdings" w:hAnsi="Wingdings" w:hint="default"/>
      </w:rPr>
    </w:lvl>
    <w:lvl w:ilvl="6" w:tplc="04020001" w:tentative="1">
      <w:start w:val="1"/>
      <w:numFmt w:val="bullet"/>
      <w:lvlText w:val=""/>
      <w:lvlJc w:val="left"/>
      <w:pPr>
        <w:tabs>
          <w:tab w:val="num" w:pos="5607"/>
        </w:tabs>
        <w:ind w:left="5607" w:hanging="360"/>
      </w:pPr>
      <w:rPr>
        <w:rFonts w:ascii="Symbol" w:hAnsi="Symbol" w:hint="default"/>
      </w:rPr>
    </w:lvl>
    <w:lvl w:ilvl="7" w:tplc="04020003" w:tentative="1">
      <w:start w:val="1"/>
      <w:numFmt w:val="bullet"/>
      <w:lvlText w:val="o"/>
      <w:lvlJc w:val="left"/>
      <w:pPr>
        <w:tabs>
          <w:tab w:val="num" w:pos="6327"/>
        </w:tabs>
        <w:ind w:left="6327" w:hanging="360"/>
      </w:pPr>
      <w:rPr>
        <w:rFonts w:ascii="Courier New" w:hAnsi="Courier New" w:hint="default"/>
      </w:rPr>
    </w:lvl>
    <w:lvl w:ilvl="8" w:tplc="04020005" w:tentative="1">
      <w:start w:val="1"/>
      <w:numFmt w:val="bullet"/>
      <w:lvlText w:val=""/>
      <w:lvlJc w:val="left"/>
      <w:pPr>
        <w:tabs>
          <w:tab w:val="num" w:pos="7047"/>
        </w:tabs>
        <w:ind w:left="7047" w:hanging="360"/>
      </w:pPr>
      <w:rPr>
        <w:rFonts w:ascii="Wingdings" w:hAnsi="Wingdings" w:hint="default"/>
      </w:rPr>
    </w:lvl>
  </w:abstractNum>
  <w:abstractNum w:abstractNumId="27">
    <w:nsid w:val="6C2476E0"/>
    <w:multiLevelType w:val="hybridMultilevel"/>
    <w:tmpl w:val="8424E4CA"/>
    <w:lvl w:ilvl="0" w:tplc="6652F6E8">
      <w:start w:val="1"/>
      <w:numFmt w:val="bullet"/>
      <w:pStyle w:val="My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6F3E6573"/>
    <w:multiLevelType w:val="multilevel"/>
    <w:tmpl w:val="73669D3C"/>
    <w:lvl w:ilvl="0">
      <w:start w:val="1"/>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1069"/>
        </w:tabs>
        <w:ind w:left="1069" w:hanging="360"/>
      </w:pPr>
      <w:rPr>
        <w:rFonts w:cs="Times New Roman" w:hint="default"/>
        <w:b/>
      </w:rPr>
    </w:lvl>
    <w:lvl w:ilvl="2">
      <w:start w:val="1"/>
      <w:numFmt w:val="decimal"/>
      <w:lvlText w:val="%1.%2.%3."/>
      <w:lvlJc w:val="left"/>
      <w:pPr>
        <w:tabs>
          <w:tab w:val="num" w:pos="2138"/>
        </w:tabs>
        <w:ind w:left="2138" w:hanging="720"/>
      </w:pPr>
      <w:rPr>
        <w:rFonts w:cs="Times New Roman" w:hint="default"/>
        <w:b/>
      </w:rPr>
    </w:lvl>
    <w:lvl w:ilvl="3">
      <w:start w:val="1"/>
      <w:numFmt w:val="decimal"/>
      <w:lvlText w:val="%1.%2.%3.%4."/>
      <w:lvlJc w:val="left"/>
      <w:pPr>
        <w:tabs>
          <w:tab w:val="num" w:pos="2847"/>
        </w:tabs>
        <w:ind w:left="2847" w:hanging="720"/>
      </w:pPr>
      <w:rPr>
        <w:rFonts w:cs="Times New Roman" w:hint="default"/>
        <w:b/>
      </w:rPr>
    </w:lvl>
    <w:lvl w:ilvl="4">
      <w:start w:val="1"/>
      <w:numFmt w:val="decimal"/>
      <w:lvlText w:val="%1.%2.%3.%4.%5."/>
      <w:lvlJc w:val="left"/>
      <w:pPr>
        <w:tabs>
          <w:tab w:val="num" w:pos="3916"/>
        </w:tabs>
        <w:ind w:left="3916" w:hanging="1080"/>
      </w:pPr>
      <w:rPr>
        <w:rFonts w:cs="Times New Roman" w:hint="default"/>
        <w:b/>
      </w:rPr>
    </w:lvl>
    <w:lvl w:ilvl="5">
      <w:start w:val="1"/>
      <w:numFmt w:val="decimal"/>
      <w:lvlText w:val="%1.%2.%3.%4.%5.%6."/>
      <w:lvlJc w:val="left"/>
      <w:pPr>
        <w:tabs>
          <w:tab w:val="num" w:pos="4625"/>
        </w:tabs>
        <w:ind w:left="4625" w:hanging="1080"/>
      </w:pPr>
      <w:rPr>
        <w:rFonts w:cs="Times New Roman" w:hint="default"/>
        <w:b/>
      </w:rPr>
    </w:lvl>
    <w:lvl w:ilvl="6">
      <w:start w:val="1"/>
      <w:numFmt w:val="decimal"/>
      <w:lvlText w:val="%1.%2.%3.%4.%5.%6.%7."/>
      <w:lvlJc w:val="left"/>
      <w:pPr>
        <w:tabs>
          <w:tab w:val="num" w:pos="5694"/>
        </w:tabs>
        <w:ind w:left="5694" w:hanging="1440"/>
      </w:pPr>
      <w:rPr>
        <w:rFonts w:cs="Times New Roman" w:hint="default"/>
        <w:b/>
      </w:rPr>
    </w:lvl>
    <w:lvl w:ilvl="7">
      <w:start w:val="1"/>
      <w:numFmt w:val="decimal"/>
      <w:lvlText w:val="%1.%2.%3.%4.%5.%6.%7.%8."/>
      <w:lvlJc w:val="left"/>
      <w:pPr>
        <w:tabs>
          <w:tab w:val="num" w:pos="6403"/>
        </w:tabs>
        <w:ind w:left="6403" w:hanging="1440"/>
      </w:pPr>
      <w:rPr>
        <w:rFonts w:cs="Times New Roman" w:hint="default"/>
        <w:b/>
      </w:rPr>
    </w:lvl>
    <w:lvl w:ilvl="8">
      <w:start w:val="1"/>
      <w:numFmt w:val="decimal"/>
      <w:lvlText w:val="%1.%2.%3.%4.%5.%6.%7.%8.%9."/>
      <w:lvlJc w:val="left"/>
      <w:pPr>
        <w:tabs>
          <w:tab w:val="num" w:pos="7472"/>
        </w:tabs>
        <w:ind w:left="7472" w:hanging="1800"/>
      </w:pPr>
      <w:rPr>
        <w:rFonts w:cs="Times New Roman" w:hint="default"/>
        <w:b/>
      </w:rPr>
    </w:lvl>
  </w:abstractNum>
  <w:abstractNum w:abstractNumId="29">
    <w:nsid w:val="703271D8"/>
    <w:multiLevelType w:val="hybridMultilevel"/>
    <w:tmpl w:val="68D8BA34"/>
    <w:lvl w:ilvl="0" w:tplc="BCF0CB62">
      <w:start w:val="1"/>
      <w:numFmt w:val="bullet"/>
      <w:lvlText w:val="›"/>
      <w:lvlJc w:val="left"/>
      <w:pPr>
        <w:ind w:left="1287" w:hanging="360"/>
      </w:pPr>
      <w:rPr>
        <w:rFonts w:ascii="Times New Roman" w:hAnsi="Times New Roman" w:hint="default"/>
        <w:b/>
        <w:i/>
        <w:caps w:val="0"/>
        <w:strike w:val="0"/>
        <w:dstrike w:val="0"/>
        <w:outline w:val="0"/>
        <w:shadow/>
        <w:emboss w:val="0"/>
        <w:imprint w:val="0"/>
        <w:vanish w:val="0"/>
        <w:sz w:val="28"/>
        <w:vertAlign w:val="baseline"/>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29"/>
  </w:num>
  <w:num w:numId="2">
    <w:abstractNumId w:val="20"/>
  </w:num>
  <w:num w:numId="3">
    <w:abstractNumId w:val="26"/>
  </w:num>
  <w:num w:numId="4">
    <w:abstractNumId w:val="27"/>
  </w:num>
  <w:num w:numId="5">
    <w:abstractNumId w:val="25"/>
  </w:num>
  <w:num w:numId="6">
    <w:abstractNumId w:val="21"/>
  </w:num>
  <w:num w:numId="7">
    <w:abstractNumId w:val="10"/>
  </w:num>
  <w:num w:numId="8">
    <w:abstractNumId w:val="11"/>
  </w:num>
  <w:num w:numId="9">
    <w:abstractNumId w:val="12"/>
  </w:num>
  <w:num w:numId="10">
    <w:abstractNumId w:val="13"/>
  </w:num>
  <w:num w:numId="11">
    <w:abstractNumId w:val="28"/>
  </w:num>
  <w:num w:numId="12">
    <w:abstractNumId w:val="15"/>
  </w:num>
  <w:num w:numId="13">
    <w:abstractNumId w:val="16"/>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24"/>
  </w:num>
  <w:num w:numId="25">
    <w:abstractNumId w:val="17"/>
  </w:num>
  <w:num w:numId="26">
    <w:abstractNumId w:val="14"/>
  </w:num>
  <w:num w:numId="27">
    <w:abstractNumId w:val="23"/>
  </w:num>
  <w:num w:numId="28">
    <w:abstractNumId w:val="22"/>
  </w:num>
  <w:num w:numId="29">
    <w:abstractNumId w:val="18"/>
  </w:num>
  <w:num w:numId="30">
    <w:abstractNumId w:val="1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1A58"/>
    <w:rsid w:val="00000613"/>
    <w:rsid w:val="0000553A"/>
    <w:rsid w:val="000058EE"/>
    <w:rsid w:val="00007A86"/>
    <w:rsid w:val="00007CBB"/>
    <w:rsid w:val="00007CD1"/>
    <w:rsid w:val="00016D2B"/>
    <w:rsid w:val="000174F6"/>
    <w:rsid w:val="00020197"/>
    <w:rsid w:val="00021D04"/>
    <w:rsid w:val="00022025"/>
    <w:rsid w:val="00023131"/>
    <w:rsid w:val="000232E7"/>
    <w:rsid w:val="000252F4"/>
    <w:rsid w:val="000269D1"/>
    <w:rsid w:val="00027F65"/>
    <w:rsid w:val="00032A46"/>
    <w:rsid w:val="00040EC4"/>
    <w:rsid w:val="00042AAA"/>
    <w:rsid w:val="0004348B"/>
    <w:rsid w:val="00054F5A"/>
    <w:rsid w:val="00055026"/>
    <w:rsid w:val="00055A86"/>
    <w:rsid w:val="000562E0"/>
    <w:rsid w:val="00057D33"/>
    <w:rsid w:val="00060A36"/>
    <w:rsid w:val="00062877"/>
    <w:rsid w:val="00066603"/>
    <w:rsid w:val="00066B86"/>
    <w:rsid w:val="00071EF8"/>
    <w:rsid w:val="00072561"/>
    <w:rsid w:val="00075A01"/>
    <w:rsid w:val="0007752A"/>
    <w:rsid w:val="0008564B"/>
    <w:rsid w:val="00086D7A"/>
    <w:rsid w:val="000916F2"/>
    <w:rsid w:val="00091AB4"/>
    <w:rsid w:val="00092BD6"/>
    <w:rsid w:val="00094180"/>
    <w:rsid w:val="000951AE"/>
    <w:rsid w:val="00097026"/>
    <w:rsid w:val="000971EA"/>
    <w:rsid w:val="000A1DCA"/>
    <w:rsid w:val="000A20DF"/>
    <w:rsid w:val="000B59FE"/>
    <w:rsid w:val="000B7FFE"/>
    <w:rsid w:val="000C1027"/>
    <w:rsid w:val="000C22C9"/>
    <w:rsid w:val="000D5B27"/>
    <w:rsid w:val="000D5ECD"/>
    <w:rsid w:val="000D70D4"/>
    <w:rsid w:val="000E156F"/>
    <w:rsid w:val="000F0F08"/>
    <w:rsid w:val="000F3780"/>
    <w:rsid w:val="000F387E"/>
    <w:rsid w:val="000F4833"/>
    <w:rsid w:val="001014DE"/>
    <w:rsid w:val="00102B69"/>
    <w:rsid w:val="001049BB"/>
    <w:rsid w:val="00104DA4"/>
    <w:rsid w:val="001069EC"/>
    <w:rsid w:val="00113012"/>
    <w:rsid w:val="00115666"/>
    <w:rsid w:val="00124A24"/>
    <w:rsid w:val="0012528C"/>
    <w:rsid w:val="001262AB"/>
    <w:rsid w:val="00126417"/>
    <w:rsid w:val="0012667F"/>
    <w:rsid w:val="00135FDB"/>
    <w:rsid w:val="001374C5"/>
    <w:rsid w:val="001402F5"/>
    <w:rsid w:val="00152083"/>
    <w:rsid w:val="00157760"/>
    <w:rsid w:val="0016200E"/>
    <w:rsid w:val="0016490D"/>
    <w:rsid w:val="0016566F"/>
    <w:rsid w:val="001673B4"/>
    <w:rsid w:val="001747CD"/>
    <w:rsid w:val="0017499E"/>
    <w:rsid w:val="00176968"/>
    <w:rsid w:val="0018166B"/>
    <w:rsid w:val="00182B15"/>
    <w:rsid w:val="00182C6F"/>
    <w:rsid w:val="00183828"/>
    <w:rsid w:val="00185570"/>
    <w:rsid w:val="00187510"/>
    <w:rsid w:val="001902EF"/>
    <w:rsid w:val="001911E4"/>
    <w:rsid w:val="001918FE"/>
    <w:rsid w:val="001962AB"/>
    <w:rsid w:val="001A137C"/>
    <w:rsid w:val="001A3FE2"/>
    <w:rsid w:val="001A6A56"/>
    <w:rsid w:val="001B213E"/>
    <w:rsid w:val="001B5495"/>
    <w:rsid w:val="001C15B0"/>
    <w:rsid w:val="001C2FD8"/>
    <w:rsid w:val="001C6B06"/>
    <w:rsid w:val="001D1657"/>
    <w:rsid w:val="001D1A45"/>
    <w:rsid w:val="001D27B6"/>
    <w:rsid w:val="001D375D"/>
    <w:rsid w:val="001D3B4D"/>
    <w:rsid w:val="001D5C00"/>
    <w:rsid w:val="001D687B"/>
    <w:rsid w:val="001D68C9"/>
    <w:rsid w:val="001D76B8"/>
    <w:rsid w:val="001E0BFE"/>
    <w:rsid w:val="001E2047"/>
    <w:rsid w:val="001E2C2F"/>
    <w:rsid w:val="001E706A"/>
    <w:rsid w:val="001E7117"/>
    <w:rsid w:val="001E7C3E"/>
    <w:rsid w:val="001F0205"/>
    <w:rsid w:val="001F1E5D"/>
    <w:rsid w:val="00201F57"/>
    <w:rsid w:val="00203F72"/>
    <w:rsid w:val="0020574A"/>
    <w:rsid w:val="00205F9B"/>
    <w:rsid w:val="00206693"/>
    <w:rsid w:val="00207674"/>
    <w:rsid w:val="00221C5D"/>
    <w:rsid w:val="00225986"/>
    <w:rsid w:val="00227853"/>
    <w:rsid w:val="0023134D"/>
    <w:rsid w:val="00232D93"/>
    <w:rsid w:val="00234707"/>
    <w:rsid w:val="002350B5"/>
    <w:rsid w:val="002365C3"/>
    <w:rsid w:val="002376C4"/>
    <w:rsid w:val="0024235D"/>
    <w:rsid w:val="00245903"/>
    <w:rsid w:val="00247F34"/>
    <w:rsid w:val="002501E2"/>
    <w:rsid w:val="00251241"/>
    <w:rsid w:val="00252B16"/>
    <w:rsid w:val="00254112"/>
    <w:rsid w:val="00255777"/>
    <w:rsid w:val="002638D1"/>
    <w:rsid w:val="002641F1"/>
    <w:rsid w:val="002705E9"/>
    <w:rsid w:val="00276052"/>
    <w:rsid w:val="002773A5"/>
    <w:rsid w:val="0028267B"/>
    <w:rsid w:val="00282DF2"/>
    <w:rsid w:val="00283E79"/>
    <w:rsid w:val="00284594"/>
    <w:rsid w:val="00292B7E"/>
    <w:rsid w:val="00294E2C"/>
    <w:rsid w:val="002A007C"/>
    <w:rsid w:val="002A0486"/>
    <w:rsid w:val="002A1484"/>
    <w:rsid w:val="002A1AD8"/>
    <w:rsid w:val="002A596C"/>
    <w:rsid w:val="002A6138"/>
    <w:rsid w:val="002A666B"/>
    <w:rsid w:val="002B07A1"/>
    <w:rsid w:val="002C2E65"/>
    <w:rsid w:val="002C6482"/>
    <w:rsid w:val="002C79D6"/>
    <w:rsid w:val="002D02C4"/>
    <w:rsid w:val="002D0D2D"/>
    <w:rsid w:val="002D1668"/>
    <w:rsid w:val="002D2551"/>
    <w:rsid w:val="002D2B97"/>
    <w:rsid w:val="002D500E"/>
    <w:rsid w:val="002D5470"/>
    <w:rsid w:val="002E3B4F"/>
    <w:rsid w:val="002F1B7B"/>
    <w:rsid w:val="002F2BFF"/>
    <w:rsid w:val="00300977"/>
    <w:rsid w:val="003053AF"/>
    <w:rsid w:val="0031106D"/>
    <w:rsid w:val="00311D70"/>
    <w:rsid w:val="00315ECF"/>
    <w:rsid w:val="0032060E"/>
    <w:rsid w:val="003216E9"/>
    <w:rsid w:val="0032251B"/>
    <w:rsid w:val="00324A0D"/>
    <w:rsid w:val="00326963"/>
    <w:rsid w:val="00330CE3"/>
    <w:rsid w:val="003414C4"/>
    <w:rsid w:val="003440EB"/>
    <w:rsid w:val="00360904"/>
    <w:rsid w:val="00360EFA"/>
    <w:rsid w:val="00371611"/>
    <w:rsid w:val="00383203"/>
    <w:rsid w:val="00385F1B"/>
    <w:rsid w:val="003921F6"/>
    <w:rsid w:val="00394E7B"/>
    <w:rsid w:val="00395A91"/>
    <w:rsid w:val="003B1BAF"/>
    <w:rsid w:val="003B4146"/>
    <w:rsid w:val="003B4DC5"/>
    <w:rsid w:val="003C28AF"/>
    <w:rsid w:val="003D310C"/>
    <w:rsid w:val="003D57FD"/>
    <w:rsid w:val="003D589D"/>
    <w:rsid w:val="003E2013"/>
    <w:rsid w:val="003E62F1"/>
    <w:rsid w:val="003E72E6"/>
    <w:rsid w:val="003E744D"/>
    <w:rsid w:val="003F1B52"/>
    <w:rsid w:val="003F2241"/>
    <w:rsid w:val="003F5E82"/>
    <w:rsid w:val="003F6E81"/>
    <w:rsid w:val="003F76C7"/>
    <w:rsid w:val="003F79A8"/>
    <w:rsid w:val="00400AB0"/>
    <w:rsid w:val="00401119"/>
    <w:rsid w:val="00404155"/>
    <w:rsid w:val="004057BA"/>
    <w:rsid w:val="004070DA"/>
    <w:rsid w:val="004114D3"/>
    <w:rsid w:val="004135AC"/>
    <w:rsid w:val="00413F14"/>
    <w:rsid w:val="00414425"/>
    <w:rsid w:val="0041470B"/>
    <w:rsid w:val="004216A1"/>
    <w:rsid w:val="00421B46"/>
    <w:rsid w:val="00422214"/>
    <w:rsid w:val="00425043"/>
    <w:rsid w:val="00425ED3"/>
    <w:rsid w:val="00431713"/>
    <w:rsid w:val="0043184F"/>
    <w:rsid w:val="00432C40"/>
    <w:rsid w:val="004330CA"/>
    <w:rsid w:val="0043498D"/>
    <w:rsid w:val="00436A0A"/>
    <w:rsid w:val="00440AA4"/>
    <w:rsid w:val="00444850"/>
    <w:rsid w:val="00445F79"/>
    <w:rsid w:val="00446365"/>
    <w:rsid w:val="004477A5"/>
    <w:rsid w:val="004514B5"/>
    <w:rsid w:val="00451845"/>
    <w:rsid w:val="00452843"/>
    <w:rsid w:val="004556AD"/>
    <w:rsid w:val="004662DF"/>
    <w:rsid w:val="00473371"/>
    <w:rsid w:val="0047561A"/>
    <w:rsid w:val="00476D5D"/>
    <w:rsid w:val="0048055C"/>
    <w:rsid w:val="004820E7"/>
    <w:rsid w:val="00482706"/>
    <w:rsid w:val="00487A18"/>
    <w:rsid w:val="004939C1"/>
    <w:rsid w:val="00495E24"/>
    <w:rsid w:val="00496052"/>
    <w:rsid w:val="004A024F"/>
    <w:rsid w:val="004A59D9"/>
    <w:rsid w:val="004A5F29"/>
    <w:rsid w:val="004A62CC"/>
    <w:rsid w:val="004A7DC6"/>
    <w:rsid w:val="004B11A0"/>
    <w:rsid w:val="004B1313"/>
    <w:rsid w:val="004B1D2C"/>
    <w:rsid w:val="004B32AF"/>
    <w:rsid w:val="004B3B40"/>
    <w:rsid w:val="004B45CC"/>
    <w:rsid w:val="004B5339"/>
    <w:rsid w:val="004B6322"/>
    <w:rsid w:val="004C26A0"/>
    <w:rsid w:val="004C2814"/>
    <w:rsid w:val="004C50EB"/>
    <w:rsid w:val="004C562C"/>
    <w:rsid w:val="004C7072"/>
    <w:rsid w:val="004C7665"/>
    <w:rsid w:val="004C7BFA"/>
    <w:rsid w:val="004D2E3F"/>
    <w:rsid w:val="004D5C4D"/>
    <w:rsid w:val="004D66EA"/>
    <w:rsid w:val="004E05BA"/>
    <w:rsid w:val="004E1667"/>
    <w:rsid w:val="004E6C17"/>
    <w:rsid w:val="004F2B7D"/>
    <w:rsid w:val="004F3305"/>
    <w:rsid w:val="004F3F46"/>
    <w:rsid w:val="00502A75"/>
    <w:rsid w:val="00502FD4"/>
    <w:rsid w:val="00504704"/>
    <w:rsid w:val="00510289"/>
    <w:rsid w:val="00510AEC"/>
    <w:rsid w:val="00510D1C"/>
    <w:rsid w:val="00515334"/>
    <w:rsid w:val="00517F44"/>
    <w:rsid w:val="005216C6"/>
    <w:rsid w:val="005223B5"/>
    <w:rsid w:val="00523A07"/>
    <w:rsid w:val="00523FC6"/>
    <w:rsid w:val="00525360"/>
    <w:rsid w:val="00526B05"/>
    <w:rsid w:val="00526F10"/>
    <w:rsid w:val="00531B76"/>
    <w:rsid w:val="00533D45"/>
    <w:rsid w:val="00534660"/>
    <w:rsid w:val="005357F9"/>
    <w:rsid w:val="005434A4"/>
    <w:rsid w:val="005474F1"/>
    <w:rsid w:val="005541E7"/>
    <w:rsid w:val="005546F5"/>
    <w:rsid w:val="005606F4"/>
    <w:rsid w:val="00561863"/>
    <w:rsid w:val="00566182"/>
    <w:rsid w:val="005676BE"/>
    <w:rsid w:val="00570813"/>
    <w:rsid w:val="0057219A"/>
    <w:rsid w:val="00583A65"/>
    <w:rsid w:val="00585462"/>
    <w:rsid w:val="005860B7"/>
    <w:rsid w:val="005879F2"/>
    <w:rsid w:val="00587FB8"/>
    <w:rsid w:val="005919BA"/>
    <w:rsid w:val="005A1541"/>
    <w:rsid w:val="005A416B"/>
    <w:rsid w:val="005A5D4A"/>
    <w:rsid w:val="005B119B"/>
    <w:rsid w:val="005B28C7"/>
    <w:rsid w:val="005B497C"/>
    <w:rsid w:val="005C233B"/>
    <w:rsid w:val="005C3415"/>
    <w:rsid w:val="005C45AF"/>
    <w:rsid w:val="005E09F9"/>
    <w:rsid w:val="005E4E38"/>
    <w:rsid w:val="005E6003"/>
    <w:rsid w:val="005E773C"/>
    <w:rsid w:val="005E7AE3"/>
    <w:rsid w:val="00612F57"/>
    <w:rsid w:val="00614BBE"/>
    <w:rsid w:val="00624C49"/>
    <w:rsid w:val="00626512"/>
    <w:rsid w:val="006265B6"/>
    <w:rsid w:val="00630945"/>
    <w:rsid w:val="00631CAE"/>
    <w:rsid w:val="00633BFA"/>
    <w:rsid w:val="006346E6"/>
    <w:rsid w:val="00634EF3"/>
    <w:rsid w:val="006372B4"/>
    <w:rsid w:val="006379FC"/>
    <w:rsid w:val="006400EA"/>
    <w:rsid w:val="006404F4"/>
    <w:rsid w:val="0064430E"/>
    <w:rsid w:val="006457D1"/>
    <w:rsid w:val="00645BA2"/>
    <w:rsid w:val="0064679B"/>
    <w:rsid w:val="00646C05"/>
    <w:rsid w:val="00653EB8"/>
    <w:rsid w:val="00653ECF"/>
    <w:rsid w:val="0065429F"/>
    <w:rsid w:val="00657828"/>
    <w:rsid w:val="00657C69"/>
    <w:rsid w:val="00661EAC"/>
    <w:rsid w:val="00671B92"/>
    <w:rsid w:val="006726F0"/>
    <w:rsid w:val="00672FA1"/>
    <w:rsid w:val="0067336F"/>
    <w:rsid w:val="00676F51"/>
    <w:rsid w:val="00680195"/>
    <w:rsid w:val="00682AF6"/>
    <w:rsid w:val="00683801"/>
    <w:rsid w:val="00686292"/>
    <w:rsid w:val="00686914"/>
    <w:rsid w:val="0069268C"/>
    <w:rsid w:val="006944CD"/>
    <w:rsid w:val="00694ADF"/>
    <w:rsid w:val="006953A6"/>
    <w:rsid w:val="006961B4"/>
    <w:rsid w:val="006A132C"/>
    <w:rsid w:val="006A4847"/>
    <w:rsid w:val="006A67E4"/>
    <w:rsid w:val="006B26D8"/>
    <w:rsid w:val="006B4A51"/>
    <w:rsid w:val="006C0A01"/>
    <w:rsid w:val="006C23C9"/>
    <w:rsid w:val="006C287A"/>
    <w:rsid w:val="006D0D9F"/>
    <w:rsid w:val="006E1A2D"/>
    <w:rsid w:val="006E33CA"/>
    <w:rsid w:val="006E37B8"/>
    <w:rsid w:val="006F1186"/>
    <w:rsid w:val="006F2A75"/>
    <w:rsid w:val="006F6828"/>
    <w:rsid w:val="00706E93"/>
    <w:rsid w:val="007075D3"/>
    <w:rsid w:val="00707D50"/>
    <w:rsid w:val="0071044C"/>
    <w:rsid w:val="007109CD"/>
    <w:rsid w:val="00712BB9"/>
    <w:rsid w:val="007138AF"/>
    <w:rsid w:val="00724D59"/>
    <w:rsid w:val="00727874"/>
    <w:rsid w:val="0072793E"/>
    <w:rsid w:val="007315A1"/>
    <w:rsid w:val="0073668F"/>
    <w:rsid w:val="007372C6"/>
    <w:rsid w:val="00740476"/>
    <w:rsid w:val="00743354"/>
    <w:rsid w:val="00744D81"/>
    <w:rsid w:val="00747991"/>
    <w:rsid w:val="007572C3"/>
    <w:rsid w:val="0075750E"/>
    <w:rsid w:val="007576CA"/>
    <w:rsid w:val="0076490D"/>
    <w:rsid w:val="00774D7D"/>
    <w:rsid w:val="00776BC5"/>
    <w:rsid w:val="00776DA3"/>
    <w:rsid w:val="007773C5"/>
    <w:rsid w:val="00777D92"/>
    <w:rsid w:val="007816F6"/>
    <w:rsid w:val="00782A4C"/>
    <w:rsid w:val="0078354B"/>
    <w:rsid w:val="00791FCB"/>
    <w:rsid w:val="00792ADD"/>
    <w:rsid w:val="00792FB7"/>
    <w:rsid w:val="00795DF9"/>
    <w:rsid w:val="00797449"/>
    <w:rsid w:val="00797DCF"/>
    <w:rsid w:val="007A3AD4"/>
    <w:rsid w:val="007A3DC5"/>
    <w:rsid w:val="007B429B"/>
    <w:rsid w:val="007C0F38"/>
    <w:rsid w:val="007C56AE"/>
    <w:rsid w:val="007D0D97"/>
    <w:rsid w:val="007D3A2D"/>
    <w:rsid w:val="007D3C4B"/>
    <w:rsid w:val="007D7836"/>
    <w:rsid w:val="007E430B"/>
    <w:rsid w:val="007E5988"/>
    <w:rsid w:val="007F2750"/>
    <w:rsid w:val="007F6A88"/>
    <w:rsid w:val="008004C3"/>
    <w:rsid w:val="008037E3"/>
    <w:rsid w:val="008045DA"/>
    <w:rsid w:val="00804A1C"/>
    <w:rsid w:val="00805E6C"/>
    <w:rsid w:val="0080688E"/>
    <w:rsid w:val="00810D0A"/>
    <w:rsid w:val="0081153E"/>
    <w:rsid w:val="00812D57"/>
    <w:rsid w:val="00812EB8"/>
    <w:rsid w:val="00814CC4"/>
    <w:rsid w:val="00823CF9"/>
    <w:rsid w:val="0082456B"/>
    <w:rsid w:val="00826583"/>
    <w:rsid w:val="00830497"/>
    <w:rsid w:val="00832CB3"/>
    <w:rsid w:val="0083333B"/>
    <w:rsid w:val="008412D8"/>
    <w:rsid w:val="00841B14"/>
    <w:rsid w:val="00851BCF"/>
    <w:rsid w:val="008630D1"/>
    <w:rsid w:val="008672AE"/>
    <w:rsid w:val="00870C95"/>
    <w:rsid w:val="00875424"/>
    <w:rsid w:val="0088436E"/>
    <w:rsid w:val="008857E6"/>
    <w:rsid w:val="00885E0F"/>
    <w:rsid w:val="00890B8F"/>
    <w:rsid w:val="00891B6C"/>
    <w:rsid w:val="008963EF"/>
    <w:rsid w:val="00896E48"/>
    <w:rsid w:val="00897407"/>
    <w:rsid w:val="0089755B"/>
    <w:rsid w:val="008A38B0"/>
    <w:rsid w:val="008A5C97"/>
    <w:rsid w:val="008A610C"/>
    <w:rsid w:val="008A6256"/>
    <w:rsid w:val="008A6427"/>
    <w:rsid w:val="008B3677"/>
    <w:rsid w:val="008B5B81"/>
    <w:rsid w:val="008B6A2A"/>
    <w:rsid w:val="008B771D"/>
    <w:rsid w:val="008C19AE"/>
    <w:rsid w:val="008C55B8"/>
    <w:rsid w:val="008D02BD"/>
    <w:rsid w:val="008D1BA4"/>
    <w:rsid w:val="008D1FF0"/>
    <w:rsid w:val="008D2074"/>
    <w:rsid w:val="008E0152"/>
    <w:rsid w:val="008E2757"/>
    <w:rsid w:val="008E3871"/>
    <w:rsid w:val="008E3FFA"/>
    <w:rsid w:val="008F0C48"/>
    <w:rsid w:val="009004A1"/>
    <w:rsid w:val="00902FE9"/>
    <w:rsid w:val="009034E3"/>
    <w:rsid w:val="00903CB1"/>
    <w:rsid w:val="009043BD"/>
    <w:rsid w:val="0091050A"/>
    <w:rsid w:val="0091164D"/>
    <w:rsid w:val="0091547B"/>
    <w:rsid w:val="00916D9F"/>
    <w:rsid w:val="00917E49"/>
    <w:rsid w:val="009203AB"/>
    <w:rsid w:val="0092040A"/>
    <w:rsid w:val="009218A4"/>
    <w:rsid w:val="00921D10"/>
    <w:rsid w:val="00922DE0"/>
    <w:rsid w:val="00923B2D"/>
    <w:rsid w:val="0092798E"/>
    <w:rsid w:val="009302BB"/>
    <w:rsid w:val="009309B9"/>
    <w:rsid w:val="009354BA"/>
    <w:rsid w:val="009355F9"/>
    <w:rsid w:val="00940327"/>
    <w:rsid w:val="009568DA"/>
    <w:rsid w:val="00956978"/>
    <w:rsid w:val="00956A5F"/>
    <w:rsid w:val="00957167"/>
    <w:rsid w:val="00966090"/>
    <w:rsid w:val="00971C93"/>
    <w:rsid w:val="00973542"/>
    <w:rsid w:val="00973C93"/>
    <w:rsid w:val="009746E4"/>
    <w:rsid w:val="00974B80"/>
    <w:rsid w:val="009828F5"/>
    <w:rsid w:val="009848BF"/>
    <w:rsid w:val="00984A3C"/>
    <w:rsid w:val="009858E3"/>
    <w:rsid w:val="0099397C"/>
    <w:rsid w:val="0099414F"/>
    <w:rsid w:val="009948CF"/>
    <w:rsid w:val="00994CB7"/>
    <w:rsid w:val="0099553F"/>
    <w:rsid w:val="00996503"/>
    <w:rsid w:val="009971B1"/>
    <w:rsid w:val="009A1A16"/>
    <w:rsid w:val="009A7924"/>
    <w:rsid w:val="009B0112"/>
    <w:rsid w:val="009B3AFC"/>
    <w:rsid w:val="009B6166"/>
    <w:rsid w:val="009C06AB"/>
    <w:rsid w:val="009C0E6B"/>
    <w:rsid w:val="009C34B0"/>
    <w:rsid w:val="009C5038"/>
    <w:rsid w:val="009D30BA"/>
    <w:rsid w:val="009D5959"/>
    <w:rsid w:val="009D6043"/>
    <w:rsid w:val="009E74FE"/>
    <w:rsid w:val="009F555C"/>
    <w:rsid w:val="00A00D1F"/>
    <w:rsid w:val="00A021A6"/>
    <w:rsid w:val="00A03B4D"/>
    <w:rsid w:val="00A061F8"/>
    <w:rsid w:val="00A11090"/>
    <w:rsid w:val="00A14931"/>
    <w:rsid w:val="00A14E03"/>
    <w:rsid w:val="00A15790"/>
    <w:rsid w:val="00A25924"/>
    <w:rsid w:val="00A272F1"/>
    <w:rsid w:val="00A27DBA"/>
    <w:rsid w:val="00A31B7B"/>
    <w:rsid w:val="00A32DE0"/>
    <w:rsid w:val="00A33572"/>
    <w:rsid w:val="00A34A83"/>
    <w:rsid w:val="00A35DBE"/>
    <w:rsid w:val="00A36E43"/>
    <w:rsid w:val="00A40A52"/>
    <w:rsid w:val="00A41198"/>
    <w:rsid w:val="00A45E70"/>
    <w:rsid w:val="00A464AE"/>
    <w:rsid w:val="00A50366"/>
    <w:rsid w:val="00A54790"/>
    <w:rsid w:val="00A556D5"/>
    <w:rsid w:val="00A60595"/>
    <w:rsid w:val="00A610A5"/>
    <w:rsid w:val="00A629FE"/>
    <w:rsid w:val="00A62D31"/>
    <w:rsid w:val="00A64F8C"/>
    <w:rsid w:val="00A658D5"/>
    <w:rsid w:val="00A65921"/>
    <w:rsid w:val="00A66144"/>
    <w:rsid w:val="00A71306"/>
    <w:rsid w:val="00A75B70"/>
    <w:rsid w:val="00A76434"/>
    <w:rsid w:val="00A777E1"/>
    <w:rsid w:val="00A8008D"/>
    <w:rsid w:val="00A823BD"/>
    <w:rsid w:val="00A82974"/>
    <w:rsid w:val="00A831E4"/>
    <w:rsid w:val="00A85891"/>
    <w:rsid w:val="00A9041D"/>
    <w:rsid w:val="00A95775"/>
    <w:rsid w:val="00AA1D43"/>
    <w:rsid w:val="00AA777E"/>
    <w:rsid w:val="00AB2E29"/>
    <w:rsid w:val="00AB50E4"/>
    <w:rsid w:val="00AB7F22"/>
    <w:rsid w:val="00AC23B5"/>
    <w:rsid w:val="00AD160A"/>
    <w:rsid w:val="00AD3450"/>
    <w:rsid w:val="00AD5519"/>
    <w:rsid w:val="00AD7376"/>
    <w:rsid w:val="00AE0B35"/>
    <w:rsid w:val="00AE4034"/>
    <w:rsid w:val="00AE607F"/>
    <w:rsid w:val="00AF72EF"/>
    <w:rsid w:val="00AF7AC9"/>
    <w:rsid w:val="00B01CA9"/>
    <w:rsid w:val="00B11361"/>
    <w:rsid w:val="00B11A6B"/>
    <w:rsid w:val="00B12B36"/>
    <w:rsid w:val="00B13605"/>
    <w:rsid w:val="00B175F2"/>
    <w:rsid w:val="00B21BA6"/>
    <w:rsid w:val="00B233DA"/>
    <w:rsid w:val="00B2444A"/>
    <w:rsid w:val="00B24504"/>
    <w:rsid w:val="00B24754"/>
    <w:rsid w:val="00B32EDB"/>
    <w:rsid w:val="00B3456B"/>
    <w:rsid w:val="00B34B60"/>
    <w:rsid w:val="00B353B3"/>
    <w:rsid w:val="00B42078"/>
    <w:rsid w:val="00B43191"/>
    <w:rsid w:val="00B450F6"/>
    <w:rsid w:val="00B555FF"/>
    <w:rsid w:val="00B626AA"/>
    <w:rsid w:val="00B63E98"/>
    <w:rsid w:val="00B66242"/>
    <w:rsid w:val="00B67065"/>
    <w:rsid w:val="00B70517"/>
    <w:rsid w:val="00B730FB"/>
    <w:rsid w:val="00B73125"/>
    <w:rsid w:val="00B77079"/>
    <w:rsid w:val="00B82243"/>
    <w:rsid w:val="00B8576C"/>
    <w:rsid w:val="00B918E4"/>
    <w:rsid w:val="00B96B2E"/>
    <w:rsid w:val="00BA01A9"/>
    <w:rsid w:val="00BA20B2"/>
    <w:rsid w:val="00BA276B"/>
    <w:rsid w:val="00BA4933"/>
    <w:rsid w:val="00BB4B7E"/>
    <w:rsid w:val="00BB5510"/>
    <w:rsid w:val="00BC30C0"/>
    <w:rsid w:val="00BC5FEE"/>
    <w:rsid w:val="00BC6743"/>
    <w:rsid w:val="00BD050F"/>
    <w:rsid w:val="00BD0823"/>
    <w:rsid w:val="00BD134E"/>
    <w:rsid w:val="00BD1A58"/>
    <w:rsid w:val="00BD3786"/>
    <w:rsid w:val="00BD391D"/>
    <w:rsid w:val="00BD662C"/>
    <w:rsid w:val="00BE33D6"/>
    <w:rsid w:val="00BE4096"/>
    <w:rsid w:val="00BE4E39"/>
    <w:rsid w:val="00BE4F8E"/>
    <w:rsid w:val="00BF000B"/>
    <w:rsid w:val="00BF3F6A"/>
    <w:rsid w:val="00BF58ED"/>
    <w:rsid w:val="00BF63FB"/>
    <w:rsid w:val="00BF6612"/>
    <w:rsid w:val="00BF77DA"/>
    <w:rsid w:val="00C0000D"/>
    <w:rsid w:val="00C007D7"/>
    <w:rsid w:val="00C015FA"/>
    <w:rsid w:val="00C0224C"/>
    <w:rsid w:val="00C118A3"/>
    <w:rsid w:val="00C13323"/>
    <w:rsid w:val="00C222E1"/>
    <w:rsid w:val="00C23BBD"/>
    <w:rsid w:val="00C25915"/>
    <w:rsid w:val="00C27FF9"/>
    <w:rsid w:val="00C3290B"/>
    <w:rsid w:val="00C32FCB"/>
    <w:rsid w:val="00C34BDB"/>
    <w:rsid w:val="00C51119"/>
    <w:rsid w:val="00C54D7C"/>
    <w:rsid w:val="00C63D18"/>
    <w:rsid w:val="00C63E7B"/>
    <w:rsid w:val="00C7238D"/>
    <w:rsid w:val="00C72CA5"/>
    <w:rsid w:val="00C75BEA"/>
    <w:rsid w:val="00C76AB0"/>
    <w:rsid w:val="00C7795E"/>
    <w:rsid w:val="00C81C8C"/>
    <w:rsid w:val="00C87793"/>
    <w:rsid w:val="00C901CC"/>
    <w:rsid w:val="00C90BC5"/>
    <w:rsid w:val="00C91D5B"/>
    <w:rsid w:val="00C93C33"/>
    <w:rsid w:val="00C94CBB"/>
    <w:rsid w:val="00C9604C"/>
    <w:rsid w:val="00CA169D"/>
    <w:rsid w:val="00CB0E87"/>
    <w:rsid w:val="00CB1F8D"/>
    <w:rsid w:val="00CB2C54"/>
    <w:rsid w:val="00CB5D98"/>
    <w:rsid w:val="00CC0D06"/>
    <w:rsid w:val="00CC1076"/>
    <w:rsid w:val="00CC1D40"/>
    <w:rsid w:val="00CC6956"/>
    <w:rsid w:val="00CD1705"/>
    <w:rsid w:val="00CD2F68"/>
    <w:rsid w:val="00CD4165"/>
    <w:rsid w:val="00CE0817"/>
    <w:rsid w:val="00CE6396"/>
    <w:rsid w:val="00CF0424"/>
    <w:rsid w:val="00CF5388"/>
    <w:rsid w:val="00CF64B2"/>
    <w:rsid w:val="00CF64F9"/>
    <w:rsid w:val="00CF72CA"/>
    <w:rsid w:val="00D03F48"/>
    <w:rsid w:val="00D056D1"/>
    <w:rsid w:val="00D06D50"/>
    <w:rsid w:val="00D10FC4"/>
    <w:rsid w:val="00D122ED"/>
    <w:rsid w:val="00D148A6"/>
    <w:rsid w:val="00D2272E"/>
    <w:rsid w:val="00D3326D"/>
    <w:rsid w:val="00D34997"/>
    <w:rsid w:val="00D439EE"/>
    <w:rsid w:val="00D43D28"/>
    <w:rsid w:val="00D457CF"/>
    <w:rsid w:val="00D46615"/>
    <w:rsid w:val="00D47CFC"/>
    <w:rsid w:val="00D547F0"/>
    <w:rsid w:val="00D55810"/>
    <w:rsid w:val="00D56B3A"/>
    <w:rsid w:val="00D56BCE"/>
    <w:rsid w:val="00D57F69"/>
    <w:rsid w:val="00D7063A"/>
    <w:rsid w:val="00D70ECA"/>
    <w:rsid w:val="00D70EFF"/>
    <w:rsid w:val="00D745A6"/>
    <w:rsid w:val="00D75D73"/>
    <w:rsid w:val="00D80DE2"/>
    <w:rsid w:val="00D81E54"/>
    <w:rsid w:val="00D83F92"/>
    <w:rsid w:val="00D84DCD"/>
    <w:rsid w:val="00D84F25"/>
    <w:rsid w:val="00D860D5"/>
    <w:rsid w:val="00D90594"/>
    <w:rsid w:val="00D9503D"/>
    <w:rsid w:val="00D97910"/>
    <w:rsid w:val="00D97BC6"/>
    <w:rsid w:val="00DA3D33"/>
    <w:rsid w:val="00DB6A01"/>
    <w:rsid w:val="00DC65AD"/>
    <w:rsid w:val="00DD0B07"/>
    <w:rsid w:val="00DD3D76"/>
    <w:rsid w:val="00DE0D11"/>
    <w:rsid w:val="00DE1C45"/>
    <w:rsid w:val="00DE33FF"/>
    <w:rsid w:val="00DE4E02"/>
    <w:rsid w:val="00DE7210"/>
    <w:rsid w:val="00DF02A9"/>
    <w:rsid w:val="00DF051D"/>
    <w:rsid w:val="00DF231E"/>
    <w:rsid w:val="00DF658D"/>
    <w:rsid w:val="00E0075F"/>
    <w:rsid w:val="00E01A39"/>
    <w:rsid w:val="00E01A7D"/>
    <w:rsid w:val="00E039DE"/>
    <w:rsid w:val="00E05E67"/>
    <w:rsid w:val="00E06969"/>
    <w:rsid w:val="00E133AE"/>
    <w:rsid w:val="00E20758"/>
    <w:rsid w:val="00E232A2"/>
    <w:rsid w:val="00E33565"/>
    <w:rsid w:val="00E37183"/>
    <w:rsid w:val="00E37726"/>
    <w:rsid w:val="00E37E97"/>
    <w:rsid w:val="00E420FB"/>
    <w:rsid w:val="00E45DC6"/>
    <w:rsid w:val="00E45F1A"/>
    <w:rsid w:val="00E47D36"/>
    <w:rsid w:val="00E614C4"/>
    <w:rsid w:val="00E624DC"/>
    <w:rsid w:val="00E62CB9"/>
    <w:rsid w:val="00E819D4"/>
    <w:rsid w:val="00EA167F"/>
    <w:rsid w:val="00EA2D3F"/>
    <w:rsid w:val="00EA3DB6"/>
    <w:rsid w:val="00EA5C50"/>
    <w:rsid w:val="00EA7859"/>
    <w:rsid w:val="00EB148D"/>
    <w:rsid w:val="00EB20C6"/>
    <w:rsid w:val="00EB348F"/>
    <w:rsid w:val="00EB7EF9"/>
    <w:rsid w:val="00EC1642"/>
    <w:rsid w:val="00EC3417"/>
    <w:rsid w:val="00EC584D"/>
    <w:rsid w:val="00EC6130"/>
    <w:rsid w:val="00EC6A33"/>
    <w:rsid w:val="00EC7980"/>
    <w:rsid w:val="00ED0074"/>
    <w:rsid w:val="00ED2364"/>
    <w:rsid w:val="00ED2E4E"/>
    <w:rsid w:val="00ED41E7"/>
    <w:rsid w:val="00ED79B5"/>
    <w:rsid w:val="00ED7BD3"/>
    <w:rsid w:val="00EE451E"/>
    <w:rsid w:val="00EE75B2"/>
    <w:rsid w:val="00EF6EF7"/>
    <w:rsid w:val="00F00043"/>
    <w:rsid w:val="00F00F12"/>
    <w:rsid w:val="00F050D5"/>
    <w:rsid w:val="00F06304"/>
    <w:rsid w:val="00F1084C"/>
    <w:rsid w:val="00F109F4"/>
    <w:rsid w:val="00F10EC3"/>
    <w:rsid w:val="00F110F6"/>
    <w:rsid w:val="00F13259"/>
    <w:rsid w:val="00F136BB"/>
    <w:rsid w:val="00F14C63"/>
    <w:rsid w:val="00F15EDD"/>
    <w:rsid w:val="00F2447B"/>
    <w:rsid w:val="00F24A93"/>
    <w:rsid w:val="00F30ACA"/>
    <w:rsid w:val="00F42F09"/>
    <w:rsid w:val="00F43DD7"/>
    <w:rsid w:val="00F44189"/>
    <w:rsid w:val="00F45E22"/>
    <w:rsid w:val="00F47FEF"/>
    <w:rsid w:val="00F509D1"/>
    <w:rsid w:val="00F519CA"/>
    <w:rsid w:val="00F51E04"/>
    <w:rsid w:val="00F536CE"/>
    <w:rsid w:val="00F5461F"/>
    <w:rsid w:val="00F5731C"/>
    <w:rsid w:val="00F61F32"/>
    <w:rsid w:val="00F75C43"/>
    <w:rsid w:val="00F773C2"/>
    <w:rsid w:val="00F80AF2"/>
    <w:rsid w:val="00F813E8"/>
    <w:rsid w:val="00F83B65"/>
    <w:rsid w:val="00F83E49"/>
    <w:rsid w:val="00F848B2"/>
    <w:rsid w:val="00F855E4"/>
    <w:rsid w:val="00F90F34"/>
    <w:rsid w:val="00F91EF6"/>
    <w:rsid w:val="00F94DDB"/>
    <w:rsid w:val="00F94F79"/>
    <w:rsid w:val="00F96586"/>
    <w:rsid w:val="00F97048"/>
    <w:rsid w:val="00F97A9F"/>
    <w:rsid w:val="00FA19F6"/>
    <w:rsid w:val="00FA3874"/>
    <w:rsid w:val="00FA6ACE"/>
    <w:rsid w:val="00FA70B6"/>
    <w:rsid w:val="00FB22E1"/>
    <w:rsid w:val="00FB4CED"/>
    <w:rsid w:val="00FB618E"/>
    <w:rsid w:val="00FB7C08"/>
    <w:rsid w:val="00FC0D80"/>
    <w:rsid w:val="00FC1622"/>
    <w:rsid w:val="00FC1E98"/>
    <w:rsid w:val="00FC50D4"/>
    <w:rsid w:val="00FC72CD"/>
    <w:rsid w:val="00FD1908"/>
    <w:rsid w:val="00FD370C"/>
    <w:rsid w:val="00FD71FE"/>
    <w:rsid w:val="00FE2F7F"/>
    <w:rsid w:val="00FE4D20"/>
    <w:rsid w:val="00FE6264"/>
    <w:rsid w:val="00FF4387"/>
    <w:rsid w:val="00FF6B00"/>
    <w:rsid w:val="00FF7CF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F0205"/>
    <w:rPr>
      <w:sz w:val="24"/>
      <w:szCs w:val="24"/>
    </w:rPr>
  </w:style>
  <w:style w:type="paragraph" w:styleId="Heading1">
    <w:name w:val="heading 1"/>
    <w:basedOn w:val="Normal"/>
    <w:next w:val="Normal"/>
    <w:link w:val="Heading1Char"/>
    <w:uiPriority w:val="99"/>
    <w:qFormat/>
    <w:rsid w:val="00F94DDB"/>
    <w:pPr>
      <w:pBdr>
        <w:bottom w:val="single" w:sz="4" w:space="1" w:color="008000"/>
      </w:pBdr>
      <w:spacing w:before="240" w:after="240"/>
      <w:ind w:firstLine="567"/>
      <w:jc w:val="both"/>
      <w:outlineLvl w:val="0"/>
    </w:pPr>
    <w:rPr>
      <w:b/>
      <w:caps/>
      <w:shadow/>
      <w:color w:val="003366"/>
      <w:sz w:val="28"/>
      <w:szCs w:val="28"/>
      <w:lang w:val="en-US"/>
    </w:rPr>
  </w:style>
  <w:style w:type="paragraph" w:styleId="Heading2">
    <w:name w:val="heading 2"/>
    <w:basedOn w:val="Normal"/>
    <w:next w:val="Normal"/>
    <w:link w:val="Heading2Char"/>
    <w:uiPriority w:val="99"/>
    <w:qFormat/>
    <w:rsid w:val="00631CAE"/>
    <w:pPr>
      <w:overflowPunct w:val="0"/>
      <w:autoSpaceDE w:val="0"/>
      <w:autoSpaceDN w:val="0"/>
      <w:adjustRightInd w:val="0"/>
      <w:spacing w:before="120" w:after="120"/>
      <w:ind w:firstLine="567"/>
      <w:jc w:val="both"/>
      <w:outlineLvl w:val="1"/>
    </w:pPr>
    <w:rPr>
      <w:b/>
      <w:shadow/>
      <w:color w:val="0020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4DDB"/>
    <w:rPr>
      <w:rFonts w:ascii="Times New Roman" w:hAnsi="Times New Roman" w:cs="Times New Roman"/>
      <w:b/>
      <w:caps/>
      <w:shadow/>
      <w:color w:val="003366"/>
      <w:sz w:val="28"/>
      <w:szCs w:val="28"/>
      <w:lang w:val="en-US" w:eastAsia="bg-BG"/>
    </w:rPr>
  </w:style>
  <w:style w:type="character" w:customStyle="1" w:styleId="Heading2Char">
    <w:name w:val="Heading 2 Char"/>
    <w:basedOn w:val="DefaultParagraphFont"/>
    <w:link w:val="Heading2"/>
    <w:uiPriority w:val="99"/>
    <w:locked/>
    <w:rsid w:val="00631CAE"/>
    <w:rPr>
      <w:rFonts w:ascii="Times New Roman" w:hAnsi="Times New Roman" w:cs="Times New Roman"/>
      <w:b/>
      <w:shadow/>
      <w:color w:val="002060"/>
      <w:sz w:val="24"/>
      <w:szCs w:val="24"/>
      <w:lang w:eastAsia="bg-BG"/>
    </w:rPr>
  </w:style>
  <w:style w:type="paragraph" w:styleId="Title">
    <w:name w:val="Title"/>
    <w:basedOn w:val="Normal"/>
    <w:next w:val="Normal"/>
    <w:link w:val="TitleChar"/>
    <w:uiPriority w:val="99"/>
    <w:qFormat/>
    <w:rsid w:val="00D148A6"/>
    <w:pPr>
      <w:pBdr>
        <w:bottom w:val="single" w:sz="8" w:space="4" w:color="DDDDDD"/>
      </w:pBdr>
      <w:spacing w:after="300"/>
      <w:contextualSpacing/>
      <w:jc w:val="center"/>
    </w:pPr>
    <w:rPr>
      <w:rFonts w:ascii="Arial Narrow" w:hAnsi="Arial Narrow"/>
      <w:spacing w:val="5"/>
      <w:kern w:val="28"/>
      <w:sz w:val="52"/>
      <w:szCs w:val="52"/>
    </w:rPr>
  </w:style>
  <w:style w:type="character" w:customStyle="1" w:styleId="TitleChar">
    <w:name w:val="Title Char"/>
    <w:basedOn w:val="DefaultParagraphFont"/>
    <w:link w:val="Title"/>
    <w:uiPriority w:val="99"/>
    <w:locked/>
    <w:rsid w:val="00D148A6"/>
    <w:rPr>
      <w:rFonts w:ascii="Arial Narrow" w:hAnsi="Arial Narrow" w:cs="Times New Roman"/>
      <w:spacing w:val="5"/>
      <w:kern w:val="28"/>
      <w:sz w:val="52"/>
      <w:szCs w:val="52"/>
    </w:rPr>
  </w:style>
  <w:style w:type="paragraph" w:styleId="Subtitle">
    <w:name w:val="Subtitle"/>
    <w:basedOn w:val="Normal"/>
    <w:next w:val="Normal"/>
    <w:link w:val="SubtitleChar"/>
    <w:uiPriority w:val="99"/>
    <w:qFormat/>
    <w:rsid w:val="00D148A6"/>
    <w:pPr>
      <w:numPr>
        <w:ilvl w:val="1"/>
      </w:numPr>
      <w:ind w:left="708" w:firstLine="567"/>
      <w:jc w:val="center"/>
    </w:pPr>
    <w:rPr>
      <w:rFonts w:ascii="Tahoma" w:hAnsi="Tahoma"/>
      <w:i/>
      <w:iCs/>
      <w:spacing w:val="15"/>
    </w:rPr>
  </w:style>
  <w:style w:type="character" w:customStyle="1" w:styleId="SubtitleChar">
    <w:name w:val="Subtitle Char"/>
    <w:basedOn w:val="DefaultParagraphFont"/>
    <w:link w:val="Subtitle"/>
    <w:uiPriority w:val="99"/>
    <w:locked/>
    <w:rsid w:val="00D148A6"/>
    <w:rPr>
      <w:rFonts w:ascii="Tahoma" w:hAnsi="Tahoma" w:cs="Times New Roman"/>
      <w:i/>
      <w:iCs/>
      <w:spacing w:val="15"/>
      <w:sz w:val="24"/>
      <w:szCs w:val="24"/>
    </w:rPr>
  </w:style>
  <w:style w:type="character" w:styleId="Strong">
    <w:name w:val="Strong"/>
    <w:basedOn w:val="DefaultParagraphFont"/>
    <w:uiPriority w:val="99"/>
    <w:qFormat/>
    <w:rsid w:val="00D148A6"/>
    <w:rPr>
      <w:rFonts w:ascii="Times New Roman" w:hAnsi="Times New Roman" w:cs="Times New Roman"/>
      <w:b/>
      <w:bCs/>
      <w:sz w:val="24"/>
      <w:u w:val="single"/>
    </w:rPr>
  </w:style>
  <w:style w:type="paragraph" w:styleId="Quote">
    <w:name w:val="Quote"/>
    <w:basedOn w:val="Normal"/>
    <w:next w:val="Normal"/>
    <w:link w:val="QuoteChar"/>
    <w:uiPriority w:val="99"/>
    <w:qFormat/>
    <w:rsid w:val="00D148A6"/>
    <w:rPr>
      <w:i/>
      <w:iCs/>
      <w:color w:val="000000"/>
    </w:rPr>
  </w:style>
  <w:style w:type="character" w:customStyle="1" w:styleId="QuoteChar">
    <w:name w:val="Quote Char"/>
    <w:basedOn w:val="DefaultParagraphFont"/>
    <w:link w:val="Quote"/>
    <w:uiPriority w:val="99"/>
    <w:locked/>
    <w:rsid w:val="00D148A6"/>
    <w:rPr>
      <w:rFonts w:cs="Times New Roman"/>
      <w:i/>
      <w:iCs/>
      <w:color w:val="000000"/>
      <w:sz w:val="24"/>
    </w:rPr>
  </w:style>
  <w:style w:type="paragraph" w:styleId="IntenseQuote">
    <w:name w:val="Intense Quote"/>
    <w:basedOn w:val="Normal"/>
    <w:next w:val="Normal"/>
    <w:link w:val="IntenseQuoteChar"/>
    <w:uiPriority w:val="99"/>
    <w:qFormat/>
    <w:rsid w:val="00D148A6"/>
    <w:pPr>
      <w:pBdr>
        <w:bottom w:val="single" w:sz="4" w:space="4" w:color="DDDDDD"/>
      </w:pBdr>
      <w:spacing w:before="200" w:after="280"/>
      <w:ind w:left="936" w:right="936"/>
    </w:pPr>
    <w:rPr>
      <w:b/>
      <w:bCs/>
      <w:i/>
      <w:iCs/>
    </w:rPr>
  </w:style>
  <w:style w:type="character" w:customStyle="1" w:styleId="IntenseQuoteChar">
    <w:name w:val="Intense Quote Char"/>
    <w:basedOn w:val="DefaultParagraphFont"/>
    <w:link w:val="IntenseQuote"/>
    <w:uiPriority w:val="99"/>
    <w:locked/>
    <w:rsid w:val="00D148A6"/>
    <w:rPr>
      <w:rFonts w:cs="Times New Roman"/>
      <w:b/>
      <w:bCs/>
      <w:i/>
      <w:iCs/>
      <w:sz w:val="24"/>
    </w:rPr>
  </w:style>
  <w:style w:type="paragraph" w:styleId="Header">
    <w:name w:val="header"/>
    <w:basedOn w:val="Normal"/>
    <w:link w:val="HeaderChar"/>
    <w:uiPriority w:val="99"/>
    <w:semiHidden/>
    <w:rsid w:val="00BD1A58"/>
    <w:pPr>
      <w:tabs>
        <w:tab w:val="center" w:pos="4536"/>
        <w:tab w:val="right" w:pos="9072"/>
      </w:tabs>
    </w:pPr>
  </w:style>
  <w:style w:type="character" w:customStyle="1" w:styleId="HeaderChar">
    <w:name w:val="Header Char"/>
    <w:basedOn w:val="DefaultParagraphFont"/>
    <w:link w:val="Header"/>
    <w:uiPriority w:val="99"/>
    <w:semiHidden/>
    <w:locked/>
    <w:rsid w:val="00BD1A58"/>
    <w:rPr>
      <w:rFonts w:cs="Times New Roman"/>
      <w:sz w:val="24"/>
    </w:rPr>
  </w:style>
  <w:style w:type="paragraph" w:styleId="Footer">
    <w:name w:val="footer"/>
    <w:aliases w:val="Знак"/>
    <w:basedOn w:val="Normal"/>
    <w:link w:val="FooterChar"/>
    <w:uiPriority w:val="99"/>
    <w:semiHidden/>
    <w:rsid w:val="00BD1A58"/>
    <w:pPr>
      <w:tabs>
        <w:tab w:val="center" w:pos="4536"/>
        <w:tab w:val="right" w:pos="9072"/>
      </w:tabs>
    </w:pPr>
  </w:style>
  <w:style w:type="character" w:customStyle="1" w:styleId="FooterChar">
    <w:name w:val="Footer Char"/>
    <w:aliases w:val="Знак Char"/>
    <w:basedOn w:val="DefaultParagraphFont"/>
    <w:link w:val="Footer"/>
    <w:uiPriority w:val="99"/>
    <w:semiHidden/>
    <w:locked/>
    <w:rsid w:val="00BD1A58"/>
    <w:rPr>
      <w:rFonts w:cs="Times New Roman"/>
      <w:sz w:val="24"/>
    </w:rPr>
  </w:style>
  <w:style w:type="paragraph" w:styleId="BodyText2">
    <w:name w:val="Body Text 2"/>
    <w:basedOn w:val="Normal"/>
    <w:link w:val="BodyText2Char"/>
    <w:uiPriority w:val="99"/>
    <w:rsid w:val="00BD1A58"/>
    <w:pPr>
      <w:spacing w:line="480" w:lineRule="auto"/>
    </w:pPr>
  </w:style>
  <w:style w:type="character" w:customStyle="1" w:styleId="BodyText2Char">
    <w:name w:val="Body Text 2 Char"/>
    <w:basedOn w:val="DefaultParagraphFont"/>
    <w:link w:val="BodyText2"/>
    <w:uiPriority w:val="99"/>
    <w:locked/>
    <w:rsid w:val="00BD1A58"/>
    <w:rPr>
      <w:rFonts w:ascii="Times New Roman" w:hAnsi="Times New Roman" w:cs="Times New Roman"/>
      <w:sz w:val="24"/>
      <w:szCs w:val="24"/>
    </w:rPr>
  </w:style>
  <w:style w:type="paragraph" w:styleId="TOCHeading">
    <w:name w:val="TOC Heading"/>
    <w:basedOn w:val="Heading1"/>
    <w:next w:val="Normal"/>
    <w:uiPriority w:val="99"/>
    <w:qFormat/>
    <w:rsid w:val="002A6138"/>
    <w:pPr>
      <w:spacing w:line="276" w:lineRule="auto"/>
      <w:ind w:firstLine="0"/>
      <w:jc w:val="left"/>
      <w:outlineLvl w:val="9"/>
    </w:pPr>
    <w:rPr>
      <w:rFonts w:ascii="Tahoma" w:hAnsi="Tahoma"/>
      <w:color w:val="A5A5A5"/>
    </w:rPr>
  </w:style>
  <w:style w:type="character" w:styleId="BookTitle">
    <w:name w:val="Book Title"/>
    <w:basedOn w:val="DefaultParagraphFont"/>
    <w:uiPriority w:val="99"/>
    <w:qFormat/>
    <w:rsid w:val="002A6138"/>
    <w:rPr>
      <w:rFonts w:cs="Times New Roman"/>
      <w:b/>
      <w:bCs/>
      <w:smallCaps/>
      <w:spacing w:val="5"/>
    </w:rPr>
  </w:style>
  <w:style w:type="paragraph" w:styleId="BodyText">
    <w:name w:val="Body Text"/>
    <w:basedOn w:val="Normal"/>
    <w:link w:val="BodyTextChar"/>
    <w:uiPriority w:val="99"/>
    <w:rsid w:val="00400AB0"/>
    <w:pPr>
      <w:spacing w:after="120"/>
    </w:pPr>
  </w:style>
  <w:style w:type="character" w:customStyle="1" w:styleId="BodyTextChar">
    <w:name w:val="Body Text Char"/>
    <w:basedOn w:val="DefaultParagraphFont"/>
    <w:link w:val="BodyText"/>
    <w:uiPriority w:val="99"/>
    <w:locked/>
    <w:rsid w:val="00400AB0"/>
    <w:rPr>
      <w:rFonts w:ascii="Times New Roman" w:hAnsi="Times New Roman" w:cs="Times New Roman"/>
      <w:sz w:val="24"/>
      <w:szCs w:val="24"/>
      <w:lang w:eastAsia="bg-BG"/>
    </w:rPr>
  </w:style>
  <w:style w:type="character" w:styleId="Hyperlink">
    <w:name w:val="Hyperlink"/>
    <w:basedOn w:val="DefaultParagraphFont"/>
    <w:uiPriority w:val="99"/>
    <w:rsid w:val="000B59FE"/>
    <w:rPr>
      <w:rFonts w:cs="Times New Roman"/>
      <w:color w:val="0000FF"/>
      <w:u w:val="single"/>
    </w:rPr>
  </w:style>
  <w:style w:type="paragraph" w:styleId="ListParagraph">
    <w:name w:val="List Paragraph"/>
    <w:basedOn w:val="Normal"/>
    <w:link w:val="ListParagraphChar"/>
    <w:uiPriority w:val="99"/>
    <w:qFormat/>
    <w:rsid w:val="000B59FE"/>
    <w:pPr>
      <w:spacing w:before="120" w:after="120"/>
      <w:ind w:left="720" w:firstLine="567"/>
      <w:contextualSpacing/>
      <w:jc w:val="both"/>
    </w:pPr>
  </w:style>
  <w:style w:type="character" w:customStyle="1" w:styleId="ListParagraphChar">
    <w:name w:val="List Paragraph Char"/>
    <w:basedOn w:val="DefaultParagraphFont"/>
    <w:link w:val="ListParagraph"/>
    <w:uiPriority w:val="99"/>
    <w:locked/>
    <w:rsid w:val="000B59FE"/>
    <w:rPr>
      <w:rFonts w:ascii="Times New Roman" w:hAnsi="Times New Roman" w:cs="Times New Roman"/>
      <w:sz w:val="24"/>
      <w:szCs w:val="24"/>
      <w:lang w:eastAsia="bg-BG"/>
    </w:rPr>
  </w:style>
  <w:style w:type="table" w:customStyle="1" w:styleId="1">
    <w:name w:val="Мрежа в таблица1"/>
    <w:uiPriority w:val="99"/>
    <w:rsid w:val="003921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Мрежа в таблица3"/>
    <w:uiPriority w:val="99"/>
    <w:rsid w:val="003921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3921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rsid w:val="00414425"/>
    <w:pPr>
      <w:spacing w:after="100"/>
    </w:pPr>
  </w:style>
  <w:style w:type="paragraph" w:styleId="TOC2">
    <w:name w:val="toc 2"/>
    <w:basedOn w:val="Normal"/>
    <w:next w:val="Normal"/>
    <w:autoRedefine/>
    <w:uiPriority w:val="99"/>
    <w:rsid w:val="00414425"/>
    <w:pPr>
      <w:spacing w:after="100"/>
      <w:ind w:left="240"/>
    </w:pPr>
  </w:style>
  <w:style w:type="paragraph" w:styleId="BalloonText">
    <w:name w:val="Balloon Text"/>
    <w:basedOn w:val="Normal"/>
    <w:link w:val="BalloonTextChar"/>
    <w:uiPriority w:val="99"/>
    <w:semiHidden/>
    <w:rsid w:val="004144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4425"/>
    <w:rPr>
      <w:rFonts w:ascii="Tahoma" w:hAnsi="Tahoma" w:cs="Tahoma"/>
      <w:sz w:val="16"/>
      <w:szCs w:val="16"/>
      <w:lang w:eastAsia="bg-BG"/>
    </w:rPr>
  </w:style>
  <w:style w:type="character" w:styleId="FollowedHyperlink">
    <w:name w:val="FollowedHyperlink"/>
    <w:basedOn w:val="DefaultParagraphFont"/>
    <w:uiPriority w:val="99"/>
    <w:semiHidden/>
    <w:rsid w:val="002A0486"/>
    <w:rPr>
      <w:rFonts w:cs="Times New Roman"/>
      <w:color w:val="919191"/>
      <w:u w:val="single"/>
    </w:rPr>
  </w:style>
  <w:style w:type="character" w:customStyle="1" w:styleId="apple-converted-space">
    <w:name w:val="apple-converted-space"/>
    <w:uiPriority w:val="99"/>
    <w:rsid w:val="006A4847"/>
  </w:style>
  <w:style w:type="character" w:customStyle="1" w:styleId="30">
    <w:name w:val="Знак Знак3"/>
    <w:uiPriority w:val="99"/>
    <w:rsid w:val="00FE4D20"/>
    <w:rPr>
      <w:rFonts w:ascii="Times New Roman" w:hAnsi="Times New Roman"/>
      <w:b/>
      <w:sz w:val="48"/>
      <w:lang w:val="en-US" w:eastAsia="en-US"/>
    </w:rPr>
  </w:style>
  <w:style w:type="character" w:customStyle="1" w:styleId="5">
    <w:name w:val="Знак Знак Знак5"/>
    <w:uiPriority w:val="99"/>
    <w:locked/>
    <w:rsid w:val="002376C4"/>
  </w:style>
  <w:style w:type="paragraph" w:customStyle="1" w:styleId="Default">
    <w:name w:val="Default"/>
    <w:uiPriority w:val="99"/>
    <w:rsid w:val="00C54D7C"/>
    <w:pPr>
      <w:autoSpaceDE w:val="0"/>
      <w:autoSpaceDN w:val="0"/>
      <w:adjustRightInd w:val="0"/>
    </w:pPr>
    <w:rPr>
      <w:color w:val="000000"/>
      <w:sz w:val="24"/>
      <w:szCs w:val="24"/>
    </w:rPr>
  </w:style>
  <w:style w:type="character" w:styleId="HTMLTypewriter">
    <w:name w:val="HTML Typewriter"/>
    <w:basedOn w:val="DefaultParagraphFont"/>
    <w:uiPriority w:val="99"/>
    <w:rsid w:val="00C54D7C"/>
    <w:rPr>
      <w:rFonts w:ascii="Courier New" w:hAnsi="Courier New" w:cs="Courier New"/>
      <w:sz w:val="20"/>
      <w:szCs w:val="20"/>
    </w:rPr>
  </w:style>
  <w:style w:type="paragraph" w:customStyle="1" w:styleId="MyChapter">
    <w:name w:val="MyChapter"/>
    <w:basedOn w:val="Normal"/>
    <w:link w:val="MyChapterChar"/>
    <w:uiPriority w:val="99"/>
    <w:rsid w:val="002D1668"/>
    <w:pPr>
      <w:numPr>
        <w:numId w:val="5"/>
      </w:numPr>
      <w:spacing w:before="160" w:line="276" w:lineRule="auto"/>
      <w:jc w:val="both"/>
      <w:outlineLvl w:val="0"/>
    </w:pPr>
    <w:rPr>
      <w:b/>
      <w:szCs w:val="20"/>
    </w:rPr>
  </w:style>
  <w:style w:type="paragraph" w:customStyle="1" w:styleId="MyBodyText">
    <w:name w:val="MyBodyText"/>
    <w:basedOn w:val="MyChapter"/>
    <w:link w:val="MyBodyTextChar"/>
    <w:uiPriority w:val="99"/>
    <w:rsid w:val="002D1668"/>
    <w:pPr>
      <w:numPr>
        <w:numId w:val="0"/>
      </w:numPr>
      <w:spacing w:before="0"/>
    </w:pPr>
    <w:rPr>
      <w:b w:val="0"/>
    </w:rPr>
  </w:style>
  <w:style w:type="character" w:customStyle="1" w:styleId="MyBodyTextChar">
    <w:name w:val="MyBodyText Char"/>
    <w:link w:val="MyBodyText"/>
    <w:uiPriority w:val="99"/>
    <w:locked/>
    <w:rsid w:val="002D1668"/>
    <w:rPr>
      <w:sz w:val="24"/>
      <w:lang w:val="bg-BG" w:eastAsia="bg-BG"/>
    </w:rPr>
  </w:style>
  <w:style w:type="paragraph" w:customStyle="1" w:styleId="MyBullet">
    <w:name w:val="MyBullet"/>
    <w:basedOn w:val="MyBodyText"/>
    <w:link w:val="MyBulletChar"/>
    <w:uiPriority w:val="99"/>
    <w:rsid w:val="002D1668"/>
    <w:pPr>
      <w:numPr>
        <w:numId w:val="4"/>
      </w:numPr>
      <w:ind w:left="1208" w:hanging="357"/>
    </w:pPr>
  </w:style>
  <w:style w:type="character" w:customStyle="1" w:styleId="MyBulletChar">
    <w:name w:val="MyBullet Char"/>
    <w:basedOn w:val="MyBodyTextChar"/>
    <w:link w:val="MyBullet"/>
    <w:uiPriority w:val="99"/>
    <w:locked/>
    <w:rsid w:val="002D1668"/>
    <w:rPr>
      <w:rFonts w:cs="Times New Roman"/>
      <w:lang w:bidi="ar-SA"/>
    </w:rPr>
  </w:style>
  <w:style w:type="paragraph" w:customStyle="1" w:styleId="MySubChapter">
    <w:name w:val="MySubChapter"/>
    <w:basedOn w:val="MyChapter"/>
    <w:link w:val="MySubChapterChar"/>
    <w:uiPriority w:val="99"/>
    <w:rsid w:val="002D1668"/>
    <w:pPr>
      <w:numPr>
        <w:ilvl w:val="1"/>
      </w:numPr>
      <w:ind w:left="924" w:hanging="567"/>
    </w:pPr>
  </w:style>
  <w:style w:type="character" w:customStyle="1" w:styleId="MySubChapterChar">
    <w:name w:val="MySubChapter Char"/>
    <w:link w:val="MySubChapter"/>
    <w:uiPriority w:val="99"/>
    <w:locked/>
    <w:rsid w:val="002D1668"/>
    <w:rPr>
      <w:b/>
      <w:sz w:val="24"/>
      <w:lang w:val="bg-BG" w:eastAsia="bg-BG"/>
    </w:rPr>
  </w:style>
  <w:style w:type="paragraph" w:customStyle="1" w:styleId="MySubSubChapter">
    <w:name w:val="MySubSubChapter"/>
    <w:basedOn w:val="MySubChapter"/>
    <w:uiPriority w:val="99"/>
    <w:rsid w:val="002D1668"/>
    <w:pPr>
      <w:numPr>
        <w:ilvl w:val="2"/>
      </w:numPr>
      <w:ind w:left="2160" w:hanging="180"/>
    </w:pPr>
    <w:rPr>
      <w:i/>
      <w:lang w:val="en-US"/>
    </w:rPr>
  </w:style>
  <w:style w:type="character" w:customStyle="1" w:styleId="MyChapterChar">
    <w:name w:val="MyChapter Char"/>
    <w:link w:val="MyChapter"/>
    <w:uiPriority w:val="99"/>
    <w:locked/>
    <w:rsid w:val="002D1668"/>
    <w:rPr>
      <w:b/>
      <w:sz w:val="24"/>
      <w:lang w:val="bg-BG" w:eastAsia="bg-BG"/>
    </w:rPr>
  </w:style>
  <w:style w:type="paragraph" w:customStyle="1" w:styleId="MySubBullet">
    <w:name w:val="MySubBullet"/>
    <w:basedOn w:val="MyBullet"/>
    <w:link w:val="MySubBulletChar"/>
    <w:uiPriority w:val="99"/>
    <w:rsid w:val="002D1668"/>
    <w:pPr>
      <w:numPr>
        <w:numId w:val="6"/>
      </w:numPr>
    </w:pPr>
  </w:style>
  <w:style w:type="character" w:customStyle="1" w:styleId="MySubBulletChar">
    <w:name w:val="MySubBullet Char"/>
    <w:basedOn w:val="MyBulletChar"/>
    <w:link w:val="MySubBullet"/>
    <w:uiPriority w:val="99"/>
    <w:locked/>
    <w:rsid w:val="002D1668"/>
  </w:style>
  <w:style w:type="character" w:customStyle="1" w:styleId="a">
    <w:name w:val="Основной текст_"/>
    <w:basedOn w:val="DefaultParagraphFont"/>
    <w:link w:val="10"/>
    <w:uiPriority w:val="99"/>
    <w:locked/>
    <w:rsid w:val="00B42078"/>
    <w:rPr>
      <w:rFonts w:cs="Times New Roman"/>
      <w:sz w:val="23"/>
      <w:szCs w:val="23"/>
      <w:shd w:val="clear" w:color="auto" w:fill="FFFFFF"/>
      <w:lang w:bidi="ar-SA"/>
    </w:rPr>
  </w:style>
  <w:style w:type="paragraph" w:customStyle="1" w:styleId="10">
    <w:name w:val="Основной текст1"/>
    <w:basedOn w:val="Normal"/>
    <w:link w:val="a"/>
    <w:uiPriority w:val="99"/>
    <w:rsid w:val="00B42078"/>
    <w:pPr>
      <w:widowControl w:val="0"/>
      <w:shd w:val="clear" w:color="auto" w:fill="FFFFFF"/>
      <w:spacing w:line="240" w:lineRule="atLeast"/>
      <w:ind w:hanging="360"/>
      <w:jc w:val="right"/>
    </w:pPr>
    <w:rPr>
      <w:noProof/>
      <w:sz w:val="23"/>
      <w:szCs w:val="23"/>
      <w:shd w:val="clear" w:color="auto" w:fill="FFFFFF"/>
    </w:rPr>
  </w:style>
  <w:style w:type="character" w:customStyle="1" w:styleId="2">
    <w:name w:val="Основной текст (2)_"/>
    <w:basedOn w:val="DefaultParagraphFont"/>
    <w:link w:val="21"/>
    <w:uiPriority w:val="99"/>
    <w:locked/>
    <w:rsid w:val="00B42078"/>
    <w:rPr>
      <w:rFonts w:cs="Times New Roman"/>
      <w:b/>
      <w:bCs/>
      <w:sz w:val="23"/>
      <w:szCs w:val="23"/>
      <w:shd w:val="clear" w:color="auto" w:fill="FFFFFF"/>
      <w:lang w:bidi="ar-SA"/>
    </w:rPr>
  </w:style>
  <w:style w:type="paragraph" w:customStyle="1" w:styleId="21">
    <w:name w:val="Основной текст (2)1"/>
    <w:basedOn w:val="Normal"/>
    <w:link w:val="2"/>
    <w:uiPriority w:val="99"/>
    <w:rsid w:val="00B42078"/>
    <w:pPr>
      <w:widowControl w:val="0"/>
      <w:shd w:val="clear" w:color="auto" w:fill="FFFFFF"/>
      <w:spacing w:line="240" w:lineRule="atLeast"/>
      <w:jc w:val="center"/>
    </w:pPr>
    <w:rPr>
      <w:b/>
      <w:bCs/>
      <w:noProof/>
      <w:sz w:val="23"/>
      <w:szCs w:val="23"/>
      <w:shd w:val="clear" w:color="auto" w:fill="FFFFFF"/>
    </w:rPr>
  </w:style>
  <w:style w:type="character" w:customStyle="1" w:styleId="20">
    <w:name w:val="Основной текст + Полужирный2"/>
    <w:basedOn w:val="a"/>
    <w:uiPriority w:val="99"/>
    <w:rsid w:val="00B42078"/>
    <w:rPr>
      <w:b/>
      <w:bCs/>
      <w:u w:val="none"/>
    </w:rPr>
  </w:style>
  <w:style w:type="character" w:customStyle="1" w:styleId="a0">
    <w:name w:val="Основной текст"/>
    <w:basedOn w:val="a"/>
    <w:uiPriority w:val="99"/>
    <w:rsid w:val="00B42078"/>
    <w:rPr>
      <w:u w:val="none"/>
    </w:rPr>
  </w:style>
  <w:style w:type="character" w:customStyle="1" w:styleId="11">
    <w:name w:val="Основной текст + Полужирный1"/>
    <w:aliases w:val="Курсив"/>
    <w:basedOn w:val="a"/>
    <w:uiPriority w:val="99"/>
    <w:rsid w:val="00B42078"/>
    <w:rPr>
      <w:b/>
      <w:bCs/>
      <w:i/>
      <w:iCs/>
      <w:u w:val="none"/>
    </w:rPr>
  </w:style>
  <w:style w:type="character" w:customStyle="1" w:styleId="a1">
    <w:name w:val="Основной текст + Курсив"/>
    <w:basedOn w:val="a"/>
    <w:uiPriority w:val="99"/>
    <w:rsid w:val="00B42078"/>
    <w:rPr>
      <w:i/>
      <w:iCs/>
      <w:u w:val="none"/>
    </w:rPr>
  </w:style>
  <w:style w:type="character" w:customStyle="1" w:styleId="31">
    <w:name w:val="Основной текст (3)_"/>
    <w:basedOn w:val="DefaultParagraphFont"/>
    <w:link w:val="32"/>
    <w:uiPriority w:val="99"/>
    <w:locked/>
    <w:rsid w:val="00B42078"/>
    <w:rPr>
      <w:rFonts w:cs="Times New Roman"/>
      <w:i/>
      <w:iCs/>
      <w:sz w:val="23"/>
      <w:szCs w:val="23"/>
      <w:shd w:val="clear" w:color="auto" w:fill="FFFFFF"/>
      <w:lang w:bidi="ar-SA"/>
    </w:rPr>
  </w:style>
  <w:style w:type="character" w:customStyle="1" w:styleId="33">
    <w:name w:val="Основной текст (3) + Полужирный"/>
    <w:basedOn w:val="31"/>
    <w:uiPriority w:val="99"/>
    <w:rsid w:val="00B42078"/>
    <w:rPr>
      <w:b/>
      <w:bCs/>
    </w:rPr>
  </w:style>
  <w:style w:type="paragraph" w:customStyle="1" w:styleId="32">
    <w:name w:val="Основной текст (3)"/>
    <w:basedOn w:val="Normal"/>
    <w:link w:val="31"/>
    <w:uiPriority w:val="99"/>
    <w:rsid w:val="00B42078"/>
    <w:pPr>
      <w:widowControl w:val="0"/>
      <w:shd w:val="clear" w:color="auto" w:fill="FFFFFF"/>
      <w:spacing w:line="274" w:lineRule="exact"/>
      <w:jc w:val="both"/>
    </w:pPr>
    <w:rPr>
      <w:i/>
      <w:iCs/>
      <w:noProof/>
      <w:sz w:val="23"/>
      <w:szCs w:val="23"/>
      <w:shd w:val="clear" w:color="auto" w:fill="FFFFFF"/>
    </w:rPr>
  </w:style>
  <w:style w:type="character" w:customStyle="1" w:styleId="a2">
    <w:name w:val="Основной текст + Полужирный"/>
    <w:basedOn w:val="a"/>
    <w:uiPriority w:val="99"/>
    <w:rsid w:val="00B42078"/>
    <w:rPr>
      <w:b/>
      <w:bCs/>
      <w:u w:val="none"/>
    </w:rPr>
  </w:style>
  <w:style w:type="character" w:customStyle="1" w:styleId="12">
    <w:name w:val="Заголовок №1_"/>
    <w:basedOn w:val="DefaultParagraphFont"/>
    <w:link w:val="13"/>
    <w:uiPriority w:val="99"/>
    <w:locked/>
    <w:rsid w:val="00B42078"/>
    <w:rPr>
      <w:rFonts w:cs="Times New Roman"/>
      <w:b/>
      <w:bCs/>
      <w:sz w:val="23"/>
      <w:szCs w:val="23"/>
      <w:shd w:val="clear" w:color="auto" w:fill="FFFFFF"/>
      <w:lang w:bidi="ar-SA"/>
    </w:rPr>
  </w:style>
  <w:style w:type="paragraph" w:customStyle="1" w:styleId="13">
    <w:name w:val="Заголовок №1"/>
    <w:basedOn w:val="Normal"/>
    <w:link w:val="12"/>
    <w:uiPriority w:val="99"/>
    <w:rsid w:val="00B42078"/>
    <w:pPr>
      <w:widowControl w:val="0"/>
      <w:shd w:val="clear" w:color="auto" w:fill="FFFFFF"/>
      <w:spacing w:line="240" w:lineRule="atLeast"/>
      <w:jc w:val="both"/>
      <w:outlineLvl w:val="0"/>
    </w:pPr>
    <w:rPr>
      <w:b/>
      <w:bCs/>
      <w:noProof/>
      <w:sz w:val="23"/>
      <w:szCs w:val="23"/>
      <w:shd w:val="clear" w:color="auto" w:fill="FFFFFF"/>
    </w:rPr>
  </w:style>
  <w:style w:type="character" w:customStyle="1" w:styleId="14">
    <w:name w:val="Знак Знак Знак1"/>
    <w:uiPriority w:val="99"/>
    <w:locked/>
    <w:rsid w:val="00F43DD7"/>
  </w:style>
  <w:style w:type="character" w:customStyle="1" w:styleId="alb">
    <w:name w:val="al_b"/>
    <w:basedOn w:val="DefaultParagraphFont"/>
    <w:uiPriority w:val="99"/>
    <w:rsid w:val="008630D1"/>
    <w:rPr>
      <w:rFonts w:cs="Times New Roman"/>
    </w:rPr>
  </w:style>
  <w:style w:type="character" w:customStyle="1" w:styleId="alt">
    <w:name w:val="al_t"/>
    <w:basedOn w:val="DefaultParagraphFont"/>
    <w:uiPriority w:val="99"/>
    <w:rsid w:val="00B555FF"/>
    <w:rPr>
      <w:rFonts w:cs="Times New Roman"/>
    </w:rPr>
  </w:style>
  <w:style w:type="character" w:customStyle="1" w:styleId="alcaptincomingsubparagraphlink">
    <w:name w:val="al_capt incomingsubparagraphlink"/>
    <w:basedOn w:val="DefaultParagraphFont"/>
    <w:uiPriority w:val="99"/>
    <w:rsid w:val="00B555FF"/>
    <w:rPr>
      <w:rFonts w:cs="Times New Roman"/>
    </w:rPr>
  </w:style>
  <w:style w:type="character" w:customStyle="1" w:styleId="subparinclinkincomingparagraphlink">
    <w:name w:val="subparinclink incomingparagraphlink"/>
    <w:basedOn w:val="DefaultParagraphFont"/>
    <w:uiPriority w:val="99"/>
    <w:rsid w:val="00B555FF"/>
    <w:rPr>
      <w:rFonts w:cs="Times New Roman"/>
    </w:rPr>
  </w:style>
</w:styles>
</file>

<file path=word/webSettings.xml><?xml version="1.0" encoding="utf-8"?>
<w:webSettings xmlns:r="http://schemas.openxmlformats.org/officeDocument/2006/relationships" xmlns:w="http://schemas.openxmlformats.org/wordprocessingml/2006/main">
  <w:divs>
    <w:div w:id="1103956895">
      <w:marLeft w:val="0"/>
      <w:marRight w:val="0"/>
      <w:marTop w:val="0"/>
      <w:marBottom w:val="0"/>
      <w:divBdr>
        <w:top w:val="none" w:sz="0" w:space="0" w:color="auto"/>
        <w:left w:val="none" w:sz="0" w:space="0" w:color="auto"/>
        <w:bottom w:val="none" w:sz="0" w:space="0" w:color="auto"/>
        <w:right w:val="none" w:sz="0" w:space="0" w:color="auto"/>
      </w:divBdr>
      <w:divsChild>
        <w:div w:id="1103956896">
          <w:marLeft w:val="0"/>
          <w:marRight w:val="0"/>
          <w:marTop w:val="0"/>
          <w:marBottom w:val="0"/>
          <w:divBdr>
            <w:top w:val="none" w:sz="0" w:space="0" w:color="auto"/>
            <w:left w:val="none" w:sz="0" w:space="0" w:color="auto"/>
            <w:bottom w:val="none" w:sz="0" w:space="0" w:color="auto"/>
            <w:right w:val="none" w:sz="0" w:space="0" w:color="auto"/>
          </w:divBdr>
        </w:div>
        <w:div w:id="1103956897">
          <w:marLeft w:val="0"/>
          <w:marRight w:val="0"/>
          <w:marTop w:val="0"/>
          <w:marBottom w:val="0"/>
          <w:divBdr>
            <w:top w:val="none" w:sz="0" w:space="0" w:color="auto"/>
            <w:left w:val="none" w:sz="0" w:space="0" w:color="auto"/>
            <w:bottom w:val="none" w:sz="0" w:space="0" w:color="auto"/>
            <w:right w:val="none" w:sz="0" w:space="0" w:color="auto"/>
          </w:divBdr>
        </w:div>
        <w:div w:id="1103956898">
          <w:marLeft w:val="0"/>
          <w:marRight w:val="0"/>
          <w:marTop w:val="0"/>
          <w:marBottom w:val="0"/>
          <w:divBdr>
            <w:top w:val="none" w:sz="0" w:space="0" w:color="auto"/>
            <w:left w:val="none" w:sz="0" w:space="0" w:color="auto"/>
            <w:bottom w:val="none" w:sz="0" w:space="0" w:color="auto"/>
            <w:right w:val="none" w:sz="0" w:space="0" w:color="auto"/>
          </w:divBdr>
        </w:div>
      </w:divsChild>
    </w:div>
    <w:div w:id="1103956900">
      <w:marLeft w:val="0"/>
      <w:marRight w:val="0"/>
      <w:marTop w:val="0"/>
      <w:marBottom w:val="0"/>
      <w:divBdr>
        <w:top w:val="none" w:sz="0" w:space="0" w:color="auto"/>
        <w:left w:val="none" w:sz="0" w:space="0" w:color="auto"/>
        <w:bottom w:val="none" w:sz="0" w:space="0" w:color="auto"/>
        <w:right w:val="none" w:sz="0" w:space="0" w:color="auto"/>
      </w:divBdr>
      <w:divsChild>
        <w:div w:id="1103956901">
          <w:marLeft w:val="45"/>
          <w:marRight w:val="45"/>
          <w:marTop w:val="0"/>
          <w:marBottom w:val="0"/>
          <w:divBdr>
            <w:top w:val="none" w:sz="0" w:space="0" w:color="auto"/>
            <w:left w:val="none" w:sz="0" w:space="0" w:color="auto"/>
            <w:bottom w:val="none" w:sz="0" w:space="0" w:color="auto"/>
            <w:right w:val="none" w:sz="0" w:space="0" w:color="auto"/>
          </w:divBdr>
          <w:divsChild>
            <w:div w:id="11039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p.plovdiv.bg/" TargetMode="External"/><Relationship Id="rId13" Type="http://schemas.openxmlformats.org/officeDocument/2006/relationships/hyperlink" Target="http://mjs.b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ovdiv.bg" TargetMode="External"/><Relationship Id="rId12" Type="http://schemas.openxmlformats.org/officeDocument/2006/relationships/hyperlink" Target="https://inetdec.nra.b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p.b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rra.b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20Navigate('%D1%87%D0%BB65_%D0%B0%D0%BB2-4');" TargetMode="External"/><Relationship Id="rId14" Type="http://schemas.openxmlformats.org/officeDocument/2006/relationships/hyperlink" Target="http://www.publicregisters.inf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796</TotalTime>
  <Pages>19</Pages>
  <Words>7147</Words>
  <Characters>-32766</Characters>
  <Application>Microsoft Office Outlook</Application>
  <DocSecurity>0</DocSecurity>
  <Lines>0</Lines>
  <Paragraphs>0</Paragraphs>
  <ScaleCrop>false</ScaleCrop>
  <Company>Municipality Of Plovdiv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subject/>
  <dc:creator>a_hasova</dc:creator>
  <cp:keywords/>
  <dc:description/>
  <cp:lastModifiedBy>g_stoilov</cp:lastModifiedBy>
  <cp:revision>25</cp:revision>
  <cp:lastPrinted>2016-10-24T06:21:00Z</cp:lastPrinted>
  <dcterms:created xsi:type="dcterms:W3CDTF">2016-03-12T07:35:00Z</dcterms:created>
  <dcterms:modified xsi:type="dcterms:W3CDTF">2016-10-24T06:25:00Z</dcterms:modified>
</cp:coreProperties>
</file>