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EC633A" w:rsidRDefault="00FF013B" w:rsidP="006D1F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" style="position:absolute;left:0;text-align:left;margin-left:171.75pt;margin-top:0;width:108pt;height:60.75pt;z-index:1;visibility:visible">
            <v:imagedata r:id="rId8" o:title=""/>
            <w10:wrap type="square" side="left"/>
          </v:shape>
        </w:pict>
      </w:r>
      <w:r w:rsidR="00F04C76" w:rsidRPr="006D1F69">
        <w:rPr>
          <w:lang w:val="ru-RU"/>
        </w:rPr>
        <w:br w:type="textWrapping" w:clear="all"/>
      </w:r>
      <w:r w:rsidR="00F04C76" w:rsidRPr="00EC633A">
        <w:rPr>
          <w:rFonts w:ascii="Times New Roman" w:eastAsia="Batang" w:hAnsi="Times New Roman"/>
          <w:b/>
          <w:lang w:val="ru-RU"/>
        </w:rPr>
        <w:t>О Б Щ И Н А    П Л О В Д И В</w:t>
      </w:r>
    </w:p>
    <w:p w:rsidR="00F04C76" w:rsidRDefault="00F04C76" w:rsidP="007336C1">
      <w:pPr>
        <w:ind w:right="-131"/>
        <w:jc w:val="center"/>
        <w:rPr>
          <w:rFonts w:ascii="Times New Roman" w:eastAsia="Batang" w:hAnsi="Times New Roman"/>
          <w:b/>
          <w:sz w:val="24"/>
          <w:szCs w:val="24"/>
          <w:lang w:val="ru-RU"/>
        </w:rPr>
      </w:pPr>
    </w:p>
    <w:p w:rsidR="00F04C76" w:rsidRDefault="00F04C76" w:rsidP="007336C1">
      <w:pPr>
        <w:ind w:right="-131"/>
        <w:jc w:val="center"/>
        <w:rPr>
          <w:rFonts w:ascii="Times New Roman" w:eastAsia="Batang" w:hAnsi="Times New Roman"/>
          <w:b/>
          <w:sz w:val="24"/>
          <w:szCs w:val="24"/>
          <w:lang w:val="ru-RU"/>
        </w:rPr>
      </w:pPr>
    </w:p>
    <w:p w:rsidR="00F04C76" w:rsidRDefault="00F04C76" w:rsidP="00EC633A">
      <w:pPr>
        <w:rPr>
          <w:rFonts w:ascii="Times New Roman" w:hAnsi="Times New Roman"/>
          <w:b/>
          <w:color w:val="000000"/>
          <w:lang w:val="ru-RU"/>
        </w:rPr>
      </w:pPr>
    </w:p>
    <w:p w:rsidR="00F04C76" w:rsidRPr="00724A8D" w:rsidRDefault="00F04C76" w:rsidP="00EC633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24A8D">
        <w:rPr>
          <w:rFonts w:ascii="Times New Roman" w:hAnsi="Times New Roman"/>
          <w:b/>
          <w:color w:val="000000"/>
          <w:sz w:val="24"/>
          <w:szCs w:val="24"/>
          <w:lang w:val="ru-RU"/>
        </w:rPr>
        <w:t>ДО</w:t>
      </w:r>
    </w:p>
    <w:p w:rsidR="00F04C76" w:rsidRPr="00724A8D" w:rsidRDefault="00F04C76" w:rsidP="00EC633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УПРАВИТЕЛЯ</w:t>
      </w:r>
    </w:p>
    <w:p w:rsidR="00F04C76" w:rsidRDefault="00F04C76" w:rsidP="00724A8D">
      <w:pP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724A8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„</w:t>
      </w:r>
      <w:r w:rsidRPr="00724A8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ФИЛКАБ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СОЛАР”</w:t>
      </w:r>
      <w:r w:rsidRPr="00724A8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ООД</w:t>
      </w:r>
    </w:p>
    <w:p w:rsidR="00F04C76" w:rsidRPr="00724A8D" w:rsidRDefault="00F04C76" w:rsidP="00724A8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24A8D">
        <w:rPr>
          <w:rFonts w:ascii="Times New Roman" w:hAnsi="Times New Roman"/>
          <w:b/>
          <w:color w:val="000000"/>
          <w:sz w:val="24"/>
          <w:szCs w:val="24"/>
          <w:lang w:val="bg-BG"/>
        </w:rPr>
        <w:t>4004 Пловдив</w:t>
      </w:r>
    </w:p>
    <w:p w:rsidR="00F04C76" w:rsidRPr="00724A8D" w:rsidRDefault="00F04C76" w:rsidP="00724A8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24A8D">
        <w:rPr>
          <w:rFonts w:ascii="Times New Roman" w:hAnsi="Times New Roman"/>
          <w:b/>
          <w:color w:val="000000"/>
          <w:sz w:val="24"/>
          <w:szCs w:val="24"/>
          <w:lang w:val="bg-BG"/>
        </w:rPr>
        <w:t>ул."Коматевско шосе" № 92</w:t>
      </w:r>
    </w:p>
    <w:p w:rsidR="00F04C76" w:rsidRPr="00EC633A" w:rsidRDefault="00F04C76" w:rsidP="00EC633A">
      <w:pPr>
        <w:pStyle w:val="Default"/>
        <w:jc w:val="center"/>
        <w:rPr>
          <w:b/>
          <w:bCs/>
        </w:rPr>
      </w:pPr>
    </w:p>
    <w:p w:rsidR="00F04C76" w:rsidRPr="00EC633A" w:rsidRDefault="00F04C76" w:rsidP="00EC633A">
      <w:pPr>
        <w:pStyle w:val="Default"/>
        <w:jc w:val="center"/>
        <w:rPr>
          <w:b/>
          <w:bCs/>
        </w:rPr>
      </w:pPr>
    </w:p>
    <w:p w:rsidR="00F04C76" w:rsidRPr="00EC633A" w:rsidRDefault="00F04C76" w:rsidP="00EC633A">
      <w:pPr>
        <w:pStyle w:val="Default"/>
        <w:jc w:val="center"/>
        <w:rPr>
          <w:b/>
          <w:bCs/>
        </w:rPr>
      </w:pPr>
    </w:p>
    <w:p w:rsidR="00F04C76" w:rsidRPr="00EC633A" w:rsidRDefault="00F04C76" w:rsidP="00EC633A">
      <w:pPr>
        <w:tabs>
          <w:tab w:val="left" w:pos="7545"/>
        </w:tabs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 О К А Н А</w:t>
      </w:r>
    </w:p>
    <w:p w:rsidR="00F04C76" w:rsidRPr="00AB028F" w:rsidRDefault="00F04C76" w:rsidP="00AB028F">
      <w:pPr>
        <w:spacing w:before="12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За участие в процедура по чл. 18, ал. 1, т. 8 от ЗОП, с предмет: </w:t>
      </w:r>
      <w:r w:rsidRPr="00AB028F">
        <w:rPr>
          <w:rFonts w:ascii="Times New Roman" w:hAnsi="Times New Roman"/>
          <w:b/>
          <w:sz w:val="24"/>
          <w:szCs w:val="24"/>
          <w:lang w:val="ru-RU"/>
        </w:rPr>
        <w:t>„Доставка и монтаж на специфично оборудване за учебни кабинети обзавеждане за учебни кабинети за ПГХТТ – гр. Пловдив”, в две обособени позиции: 1. Допълване към съществуваща соларна инсталация;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028F">
        <w:rPr>
          <w:rFonts w:ascii="Times New Roman" w:hAnsi="Times New Roman"/>
          <w:b/>
          <w:sz w:val="24"/>
          <w:szCs w:val="24"/>
          <w:lang w:val="ru-RU"/>
        </w:rPr>
        <w:t>2. Доставка и монтаж на слънчеви панели за битова топла вода;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028F">
        <w:rPr>
          <w:rFonts w:ascii="Times New Roman" w:hAnsi="Times New Roman"/>
          <w:b/>
          <w:sz w:val="24"/>
          <w:szCs w:val="24"/>
          <w:lang w:val="ru-RU"/>
        </w:rPr>
        <w:t>по Проект № BG16RFOP001-3.002-0034-С01 „Модернизация на инфраструктурата и подобряване качеството на образователната среда в ПГХТТ – гр. Пловдив“, по Процедура BG16RFOP001-3.002 „Подкрепа за професионалните училища в Република България”, по ОПРР 2014-2020</w:t>
      </w:r>
    </w:p>
    <w:p w:rsidR="00F04C76" w:rsidRPr="00EC633A" w:rsidRDefault="00F04C76" w:rsidP="00EC633A">
      <w:pPr>
        <w:spacing w:before="120"/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F04C76" w:rsidRDefault="00F04C76" w:rsidP="00EC633A">
      <w:pPr>
        <w:ind w:right="-131"/>
        <w:jc w:val="center"/>
        <w:rPr>
          <w:lang w:val="ru-RU"/>
        </w:rPr>
      </w:pPr>
    </w:p>
    <w:p w:rsidR="00F04C76" w:rsidRDefault="00F04C76" w:rsidP="00E84C0D">
      <w:pPr>
        <w:ind w:right="-131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УВАЖАЕМИ </w:t>
      </w:r>
      <w:r w:rsidR="00455E6A">
        <w:rPr>
          <w:rFonts w:ascii="Times New Roman" w:hAnsi="Times New Roman"/>
          <w:sz w:val="24"/>
          <w:szCs w:val="24"/>
          <w:lang w:val="ru-RU"/>
        </w:rPr>
        <w:t>г-н ЛАНДОВ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F04C76" w:rsidRDefault="00F04C76" w:rsidP="00E84C0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основание чл. </w:t>
      </w:r>
      <w:r w:rsidRPr="00E84C0D">
        <w:rPr>
          <w:rFonts w:ascii="Times New Roman" w:hAnsi="Times New Roman"/>
          <w:sz w:val="24"/>
          <w:szCs w:val="24"/>
          <w:lang w:val="ru-RU"/>
        </w:rPr>
        <w:t>18, ал. 1, т. 8 от ЗОП</w:t>
      </w:r>
      <w:r>
        <w:rPr>
          <w:rFonts w:ascii="Times New Roman" w:hAnsi="Times New Roman"/>
          <w:sz w:val="24"/>
          <w:szCs w:val="24"/>
          <w:lang w:val="ru-RU"/>
        </w:rPr>
        <w:t xml:space="preserve"> – договаряне без обявление</w:t>
      </w:r>
      <w:r w:rsidRPr="00E84C0D">
        <w:rPr>
          <w:rFonts w:ascii="Times New Roman" w:hAnsi="Times New Roman"/>
          <w:sz w:val="24"/>
          <w:szCs w:val="24"/>
          <w:lang w:val="ru-RU"/>
        </w:rPr>
        <w:t>, с предмет: „</w:t>
      </w:r>
      <w:r w:rsidRPr="00E84C0D">
        <w:rPr>
          <w:rFonts w:ascii="Times New Roman" w:hAnsi="Times New Roman"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Пловдив”,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в </w:t>
      </w:r>
      <w:r>
        <w:rPr>
          <w:rFonts w:ascii="Times New Roman" w:hAnsi="Times New Roman"/>
          <w:sz w:val="23"/>
          <w:szCs w:val="23"/>
          <w:lang w:val="bg-BG"/>
        </w:rPr>
        <w:t>2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/</w:t>
      </w:r>
      <w:r>
        <w:rPr>
          <w:rFonts w:ascii="Times New Roman" w:hAnsi="Times New Roman"/>
          <w:sz w:val="23"/>
          <w:szCs w:val="23"/>
          <w:lang w:val="bg-BG"/>
        </w:rPr>
        <w:t>две</w:t>
      </w:r>
      <w:r w:rsidRPr="00E84C0D">
        <w:rPr>
          <w:rFonts w:ascii="Times New Roman" w:hAnsi="Times New Roman"/>
          <w:sz w:val="23"/>
          <w:szCs w:val="23"/>
          <w:lang w:val="bg-BG"/>
        </w:rPr>
        <w:t>/ обособени позиции: 1. Д</w:t>
      </w:r>
      <w:r w:rsidRPr="00E84C0D">
        <w:rPr>
          <w:rFonts w:ascii="Times New Roman" w:hAnsi="Times New Roman"/>
          <w:sz w:val="24"/>
          <w:szCs w:val="24"/>
          <w:lang w:val="bg-BG"/>
        </w:rPr>
        <w:t>опълване към съществуваща соларна инсталация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; </w:t>
      </w:r>
      <w:r>
        <w:rPr>
          <w:rFonts w:ascii="Times New Roman" w:hAnsi="Times New Roman"/>
          <w:sz w:val="23"/>
          <w:szCs w:val="23"/>
          <w:lang w:val="bg-BG"/>
        </w:rPr>
        <w:t>2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. Доставка и монтаж на </w:t>
      </w:r>
      <w:r w:rsidRPr="00E84C0D">
        <w:rPr>
          <w:rFonts w:ascii="Times New Roman" w:hAnsi="Times New Roman"/>
          <w:sz w:val="24"/>
          <w:szCs w:val="24"/>
          <w:lang w:val="bg-BG"/>
        </w:rPr>
        <w:t>слънчеви панели за битова топла вода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>
        <w:rPr>
          <w:rFonts w:ascii="Times New Roman" w:hAnsi="Times New Roman"/>
          <w:bCs/>
          <w:sz w:val="24"/>
          <w:szCs w:val="24"/>
          <w:lang w:val="ru-RU"/>
        </w:rPr>
        <w:t>, отправяме настоящата покана за участие в процедурата, при следните условия:</w:t>
      </w:r>
    </w:p>
    <w:p w:rsidR="00F04C76" w:rsidRDefault="00F04C76" w:rsidP="00E84C0D">
      <w:pPr>
        <w:spacing w:before="1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04C76" w:rsidRPr="00D10B7A" w:rsidRDefault="00F04C76" w:rsidP="00634A22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10B7A">
        <w:rPr>
          <w:rFonts w:ascii="Times New Roman" w:hAnsi="Times New Roman"/>
          <w:sz w:val="24"/>
          <w:szCs w:val="24"/>
          <w:lang w:val="ru-RU"/>
        </w:rPr>
        <w:t>1. ВЪЗЛОЖИТЕЛ: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Възлагащ орган на настоящата обществена поръчка е Община Пловдив в качеството й на бенефициент по Договор за БФП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, Проект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001-3.002-0034-С01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На основание чл. 7,ал. 1 от ЗОП, Кметът на Община Пловдив е делегирал правомощия на инж. Димитър Кацарски – Зам.-Кмет </w:t>
      </w:r>
      <w:r w:rsidRPr="00E84C0D">
        <w:rPr>
          <w:rFonts w:ascii="Times New Roman" w:hAnsi="Times New Roman"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sz w:val="24"/>
          <w:szCs w:val="24"/>
          <w:lang w:val="ru-RU"/>
        </w:rPr>
        <w:t>ОСУТСИ</w:t>
      </w:r>
      <w:r w:rsidRPr="00E84C0D">
        <w:rPr>
          <w:rFonts w:ascii="Times New Roman" w:hAnsi="Times New Roman"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 организира и възложи настоящата обществена поръчка.</w:t>
      </w:r>
    </w:p>
    <w:p w:rsidR="00F04C76" w:rsidRPr="00E84C0D" w:rsidRDefault="00F04C76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Административен адрес: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гр. Пловдив, пл. ”Стефан Стамболов” №1</w:t>
      </w:r>
    </w:p>
    <w:p w:rsidR="00F04C76" w:rsidRPr="00E84C0D" w:rsidRDefault="00F04C76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Интернет адрес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9" w:history="1">
        <w:r w:rsidRPr="00E84C0D">
          <w:rPr>
            <w:rStyle w:val="af8"/>
            <w:rFonts w:ascii="Times New Roman" w:hAnsi="Times New Roman"/>
            <w:sz w:val="24"/>
            <w:szCs w:val="24"/>
          </w:rPr>
          <w:t>www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  <w:lang w:val="en-US"/>
          </w:rPr>
          <w:t>plovdiv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bg</w:t>
        </w:r>
      </w:hyperlink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F04C76" w:rsidRPr="00E84C0D" w:rsidRDefault="00F04C76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Профил на купувача: </w:t>
      </w:r>
      <w:hyperlink r:id="rId10" w:history="1">
        <w:r w:rsidRPr="00E84C0D">
          <w:rPr>
            <w:rStyle w:val="af8"/>
            <w:rFonts w:ascii="Times New Roman" w:hAnsi="Times New Roman"/>
            <w:sz w:val="24"/>
            <w:szCs w:val="24"/>
          </w:rPr>
          <w:t>http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://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op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plovdiv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bg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F04C76" w:rsidRDefault="00F04C76" w:rsidP="00634A22">
      <w:pPr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F04C76" w:rsidRPr="00D10B7A" w:rsidRDefault="00F04C76" w:rsidP="00634A22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10B7A">
        <w:rPr>
          <w:rFonts w:ascii="Times New Roman" w:hAnsi="Times New Roman"/>
          <w:sz w:val="24"/>
          <w:szCs w:val="24"/>
          <w:lang w:val="ru-RU"/>
        </w:rPr>
        <w:t>2. ПРАВНО ОСНОВАНИЕ:</w:t>
      </w:r>
    </w:p>
    <w:p w:rsidR="00F04C76" w:rsidRPr="00E84C0D" w:rsidRDefault="00F04C76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Възложителят открива настоящата процедура за възлагане на обществена поръчка на основание чл. 7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84C0D">
        <w:rPr>
          <w:rFonts w:ascii="Times New Roman" w:hAnsi="Times New Roman"/>
          <w:sz w:val="24"/>
          <w:szCs w:val="24"/>
          <w:lang w:val="ru-RU"/>
        </w:rPr>
        <w:t>, ал. 1</w:t>
      </w:r>
      <w:r>
        <w:rPr>
          <w:rFonts w:ascii="Times New Roman" w:hAnsi="Times New Roman"/>
          <w:sz w:val="24"/>
          <w:szCs w:val="24"/>
          <w:lang w:val="ru-RU"/>
        </w:rPr>
        <w:t>, т. 1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във връзка с чл. 18, ал. 1, т.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84C0D">
        <w:rPr>
          <w:rFonts w:ascii="Times New Roman" w:hAnsi="Times New Roman"/>
          <w:sz w:val="24"/>
          <w:szCs w:val="24"/>
          <w:lang w:val="ru-RU"/>
        </w:rPr>
        <w:t>, във връзка с глава пета от ЗОП</w:t>
      </w:r>
      <w:r>
        <w:rPr>
          <w:rFonts w:ascii="Times New Roman" w:hAnsi="Times New Roman"/>
          <w:sz w:val="24"/>
          <w:szCs w:val="24"/>
          <w:lang w:val="ru-RU"/>
        </w:rPr>
        <w:t xml:space="preserve">, и във връзка с Решение № 17РОП-92 от 30.11.2017г. за откриване на обществена поръчка, която е прекратена на основание чл. 110, ал. 1, т. 1 от ЗОП, както и във връзка с Решение № </w:t>
      </w:r>
      <w:r w:rsidR="00455E6A"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>РОП-45-7 / 25.05.2018г.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За нерегламентираните в настоящите указания условия по провеждането на процедурата, се прилагат разпоредбите на</w:t>
      </w:r>
      <w:r>
        <w:rPr>
          <w:rFonts w:ascii="Times New Roman" w:hAnsi="Times New Roman"/>
          <w:sz w:val="24"/>
          <w:szCs w:val="24"/>
          <w:lang w:val="ru-RU"/>
        </w:rPr>
        <w:t xml:space="preserve"> Закона за обществените поръчки </w:t>
      </w:r>
      <w:r w:rsidRPr="00E84C0D">
        <w:rPr>
          <w:rFonts w:ascii="Times New Roman" w:hAnsi="Times New Roman"/>
          <w:sz w:val="24"/>
          <w:szCs w:val="24"/>
          <w:lang w:val="ru-RU"/>
        </w:rPr>
        <w:t>и подзаконовите му нормативни актове, както и приложимите национални и международни нормативни актове, съобразно предмета на поръчката.</w:t>
      </w:r>
    </w:p>
    <w:p w:rsidR="00F04C76" w:rsidRDefault="00F04C76" w:rsidP="00724A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Настоящата обществена поръчка е разделена в три обособени позиции, предвид специфичния предмет на дейностите и планираните срокове по Проекта, съобразени с провеждащия се в учебното заведение, обект на интервенция, учебен процес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>.</w:t>
      </w:r>
      <w:r w:rsidRPr="00E84C0D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Предвид горното, Възложителят приема, че е нецелесъобразно разделянето и на повече обособени позиции.</w:t>
      </w:r>
    </w:p>
    <w:p w:rsidR="00F04C76" w:rsidRPr="00724A8D" w:rsidRDefault="00F04C76" w:rsidP="00724A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F04C76" w:rsidRPr="00634A22" w:rsidRDefault="00F04C76" w:rsidP="00634A22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634A22">
        <w:rPr>
          <w:rFonts w:ascii="Times New Roman" w:hAnsi="Times New Roman"/>
          <w:sz w:val="24"/>
          <w:szCs w:val="24"/>
          <w:lang w:val="ru-RU"/>
        </w:rPr>
        <w:t xml:space="preserve">3. НАИМЕНОВАНИЕ НА ПОРЪЧКАТА. ОБЕКТ НА ПОРЪЧКАТА: </w:t>
      </w:r>
    </w:p>
    <w:p w:rsidR="00F04C76" w:rsidRPr="00E84C0D" w:rsidRDefault="00F04C76" w:rsidP="00E84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обзавеждане за учебни кабинети за ПГХТТ – гр. Пловдив</w:t>
      </w:r>
      <w:r w:rsidR="00455E6A">
        <w:rPr>
          <w:rFonts w:ascii="Times New Roman" w:hAnsi="Times New Roman"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обособен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 xml:space="preserve"> позици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я 1: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4C76" w:rsidRPr="00E84C0D" w:rsidRDefault="00455E6A" w:rsidP="00E84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F04C76" w:rsidRPr="00E84C0D">
        <w:rPr>
          <w:rFonts w:ascii="Times New Roman" w:hAnsi="Times New Roman"/>
          <w:sz w:val="24"/>
          <w:szCs w:val="24"/>
          <w:lang w:val="bg-BG"/>
        </w:rPr>
        <w:t>. Допълване към съществуваща соларна инсталация;</w:t>
      </w:r>
    </w:p>
    <w:p w:rsidR="00F04C76" w:rsidRDefault="00F04C76" w:rsidP="00E84C0D">
      <w:pPr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04C76" w:rsidRDefault="00F04C76" w:rsidP="00724A8D">
      <w:pPr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Условията, при които ще се реализира поръчката, както и правата и задълженията на Възложителя и Изпълнителя, са уредени в договора.</w:t>
      </w:r>
    </w:p>
    <w:p w:rsidR="00F04C76" w:rsidRDefault="00F04C76" w:rsidP="00724A8D">
      <w:pPr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D327E">
        <w:rPr>
          <w:rFonts w:ascii="Times New Roman" w:hAnsi="Times New Roman"/>
          <w:sz w:val="24"/>
          <w:szCs w:val="24"/>
          <w:u w:val="single"/>
          <w:lang w:val="ru-RU"/>
        </w:rPr>
        <w:t xml:space="preserve">Основен код по </w:t>
      </w:r>
      <w:r w:rsidRPr="008D327E">
        <w:rPr>
          <w:rFonts w:ascii="Times New Roman" w:hAnsi="Times New Roman"/>
          <w:sz w:val="24"/>
          <w:szCs w:val="24"/>
          <w:u w:val="single"/>
          <w:lang w:val="en-US"/>
        </w:rPr>
        <w:t>CPV</w:t>
      </w:r>
      <w:r w:rsidRPr="008D327E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B70B4">
        <w:rPr>
          <w:rFonts w:ascii="Times New Roman" w:hAnsi="Times New Roman"/>
          <w:sz w:val="24"/>
          <w:szCs w:val="24"/>
          <w:lang w:val="bg-BG"/>
        </w:rPr>
        <w:t>Допълване към съществуваща соларна инсталация</w:t>
      </w:r>
      <w:r w:rsidRPr="007B70B4">
        <w:rPr>
          <w:rFonts w:ascii="Times New Roman" w:hAnsi="Times New Roman"/>
          <w:sz w:val="24"/>
          <w:szCs w:val="24"/>
          <w:lang w:val="ru-RU"/>
        </w:rPr>
        <w:t xml:space="preserve"> – 09331200-0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04C76" w:rsidRPr="00724A8D" w:rsidRDefault="00F04C76" w:rsidP="00724A8D">
      <w:pPr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4C76" w:rsidRPr="00634A22" w:rsidRDefault="00F04C76" w:rsidP="00634A22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634A22">
        <w:rPr>
          <w:rFonts w:ascii="Times New Roman" w:hAnsi="Times New Roman"/>
          <w:sz w:val="24"/>
          <w:szCs w:val="24"/>
          <w:lang w:val="ru-RU"/>
        </w:rPr>
        <w:t>4. ПРОГНОЗНА СТОЙНОСТ НА ОБЩЕСТВЕНАТА ПОРЪЧКА:</w:t>
      </w:r>
    </w:p>
    <w:p w:rsidR="00F04C76" w:rsidRPr="00E84C0D" w:rsidRDefault="00F04C76" w:rsidP="00D10B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Съобразно изготвения и одобрен бюджет по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максималният разполагаем финансов ресурс на Възложителя за дейността, предмет на настоящата поръчка е 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>8 700,42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/осем хиляди и седемстотин лв. и 42 ст./ лв. без ДДС;</w:t>
      </w:r>
    </w:p>
    <w:p w:rsidR="00F04C76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Посочен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а стойност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лимитн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lang w:val="ru-RU"/>
        </w:rPr>
        <w:t>.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Финансовите и ценовите условия са съгласно проекта на договор, чиито клаузи ще бъдат окончателно определении при провеждане на договорането.</w:t>
      </w:r>
    </w:p>
    <w:p w:rsidR="00F04C76" w:rsidRDefault="00F04C76" w:rsidP="00E84C0D">
      <w:pPr>
        <w:ind w:right="-108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Toc336337633"/>
      <w:bookmarkStart w:id="1" w:name="_Toc336339014"/>
      <w:bookmarkStart w:id="2" w:name="_Toc375314756"/>
      <w:bookmarkStart w:id="3" w:name="_Toc388989990"/>
      <w:bookmarkStart w:id="4" w:name="_Toc388990815"/>
      <w:bookmarkStart w:id="5" w:name="_Toc336337606"/>
      <w:bookmarkStart w:id="6" w:name="_Toc336338987"/>
      <w:bookmarkStart w:id="7" w:name="_Toc375314740"/>
      <w:bookmarkStart w:id="8" w:name="_Toc388989983"/>
      <w:bookmarkStart w:id="9" w:name="_Toc388990808"/>
      <w:bookmarkStart w:id="10" w:name="_Toc243208843"/>
    </w:p>
    <w:p w:rsidR="00F04C76" w:rsidRPr="00D10B7A" w:rsidRDefault="00F04C76" w:rsidP="003A09E6">
      <w:pPr>
        <w:ind w:right="-108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10B7A">
        <w:rPr>
          <w:rFonts w:ascii="Times New Roman" w:hAnsi="Times New Roman"/>
          <w:sz w:val="24"/>
          <w:szCs w:val="24"/>
          <w:lang w:val="bg-BG"/>
        </w:rPr>
        <w:t>5. ОПИСАНИЕ НА ПРЕДМЕТА НА ОБЩЕСТВЕНАТА ПОРЪЧКА</w:t>
      </w:r>
    </w:p>
    <w:p w:rsidR="00F04C76" w:rsidRPr="00E84C0D" w:rsidRDefault="00F04C76" w:rsidP="003A09E6">
      <w:pPr>
        <w:widowControl w:val="0"/>
        <w:ind w:right="-108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10B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ОБЕКТ</w:t>
      </w:r>
      <w:r w:rsidRPr="00E84C0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настоящата поръчка е доставка и монтаж на оборудване за ПГХТТ – гр. Пловдив, във връзка с реализацията на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“Модернизация на инфраструктурата и подобряване качеството на образователната среда в ПГХТТ – гр. Пловдив“, който се осъществява с финансовата подкрепа на Оперативна програма „Региони в растеж” 2014-</w:t>
      </w:r>
      <w:smartTag w:uri="urn:schemas-microsoft-com:office:smarttags" w:element="metricconverter">
        <w:smartTagPr>
          <w:attr w:name="ProductID" w:val="20 л"/>
        </w:smartTagPr>
        <w:r w:rsidRPr="00E84C0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2020 г</w:t>
        </w:r>
      </w:smartTag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., съфинансирана от Европейския съюз чрез Европейския фонд за регионално развитие.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F04C76" w:rsidRPr="00E84C0D" w:rsidRDefault="00F04C76" w:rsidP="00E84C0D">
      <w:pPr>
        <w:widowControl w:val="0"/>
        <w:ind w:left="20" w:right="-108" w:firstLine="68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Изпълнението на предмета на поръчката следва да е съобразено с изискванията посочени в 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методическите указания и условията за изпълнение на договори за предоставяне на безвъзмездна финансова помощ по Оперативна Програма „Региони в растеж“ 2014-2020, които са свободно достъпни на сайта на УО на Програмата - </w:t>
      </w:r>
      <w:r w:rsidRPr="00E84C0D">
        <w:rPr>
          <w:rFonts w:ascii="Times New Roman" w:hAnsi="Times New Roman"/>
          <w:sz w:val="24"/>
          <w:szCs w:val="24"/>
          <w:lang w:val="en-US"/>
        </w:rPr>
        <w:t>http</w:t>
      </w:r>
      <w:r w:rsidRPr="00E84C0D">
        <w:rPr>
          <w:rFonts w:ascii="Times New Roman" w:hAnsi="Times New Roman"/>
          <w:sz w:val="24"/>
          <w:szCs w:val="24"/>
          <w:lang w:val="ru-RU"/>
        </w:rPr>
        <w:t>://</w:t>
      </w:r>
      <w:r w:rsidRPr="00E84C0D">
        <w:rPr>
          <w:rFonts w:ascii="Times New Roman" w:hAnsi="Times New Roman"/>
          <w:sz w:val="24"/>
          <w:szCs w:val="24"/>
          <w:lang w:val="en-US"/>
        </w:rPr>
        <w:t>bgregio</w:t>
      </w:r>
      <w:r w:rsidRPr="00E84C0D">
        <w:rPr>
          <w:rFonts w:ascii="Times New Roman" w:hAnsi="Times New Roman"/>
          <w:sz w:val="24"/>
          <w:szCs w:val="24"/>
          <w:lang w:val="ru-RU"/>
        </w:rPr>
        <w:t>.</w:t>
      </w:r>
      <w:r w:rsidRPr="00E84C0D">
        <w:rPr>
          <w:rFonts w:ascii="Times New Roman" w:hAnsi="Times New Roman"/>
          <w:sz w:val="24"/>
          <w:szCs w:val="24"/>
          <w:lang w:val="en-US"/>
        </w:rPr>
        <w:t>eu</w:t>
      </w:r>
      <w:r w:rsidRPr="00E84C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F04C76" w:rsidRPr="00E84C0D" w:rsidRDefault="00F04C76" w:rsidP="00E84C0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Във връзка с изпълнение на дейностите, предмет на настоящата процедура за възлагане на обществена поръчка, по доставяне на оборудване и обзавеждане за нуждите на обучението и образователните процеси на територията на ПГХТТ - гр.Пловдив, доставчикът/ците на материално-техническото оборудване, необходимо за учебното заведение, следва да извършат доставката и монтажа при спазване законовите нормативи и актове, установени от приложимото законодателство и съобразно критериите за безопасност и качество на доставяните изделия. </w:t>
      </w:r>
    </w:p>
    <w:p w:rsidR="00F04C76" w:rsidRPr="00E84C0D" w:rsidRDefault="00F04C76" w:rsidP="00E84C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Pr="00E84C0D" w:rsidRDefault="00F04C76" w:rsidP="00D10B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Настоящата обществена поръчка включва доставка и монтаж на:</w:t>
      </w:r>
    </w:p>
    <w:p w:rsidR="00F04C76" w:rsidRPr="00E84C0D" w:rsidRDefault="00F04C76" w:rsidP="00D10B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Обособена позиция №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04C76" w:rsidRPr="00E84C0D" w:rsidRDefault="00F04C76" w:rsidP="00D10B7A">
      <w:pPr>
        <w:ind w:right="-491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84C0D">
        <w:rPr>
          <w:rFonts w:ascii="Times New Roman" w:hAnsi="Times New Roman"/>
          <w:b/>
          <w:i/>
          <w:sz w:val="24"/>
          <w:szCs w:val="24"/>
        </w:rPr>
        <w:t>V</w:t>
      </w:r>
      <w:r w:rsidRPr="00E84C0D">
        <w:rPr>
          <w:rFonts w:ascii="Times New Roman" w:hAnsi="Times New Roman"/>
          <w:b/>
          <w:i/>
          <w:sz w:val="24"/>
          <w:szCs w:val="24"/>
          <w:lang w:val="bg-BG"/>
        </w:rPr>
        <w:t>ІІ. Работилници и лаборатории по топлотехника, ВЕИ, хладилна и климатична техника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7"/>
        <w:gridCol w:w="4675"/>
        <w:gridCol w:w="6"/>
        <w:gridCol w:w="3817"/>
      </w:tblGrid>
      <w:tr w:rsidR="00F04C76" w:rsidRPr="00E84C0D" w:rsidTr="002F29AB">
        <w:trPr>
          <w:trHeight w:val="146"/>
        </w:trPr>
        <w:tc>
          <w:tcPr>
            <w:tcW w:w="1164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681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817" w:type="dxa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F04C76" w:rsidRPr="008748B6" w:rsidTr="002F29AB">
        <w:trPr>
          <w:trHeight w:val="1309"/>
        </w:trPr>
        <w:tc>
          <w:tcPr>
            <w:tcW w:w="1147" w:type="dxa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692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Фотоволтаични панели за допълване към съществуваща соларна инсталация – 2 бр.</w:t>
            </w:r>
          </w:p>
        </w:tc>
        <w:tc>
          <w:tcPr>
            <w:tcW w:w="3823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Поликристален соларен модул 230 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</w:rPr>
              <w:t>WP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с формат 1670мм. х 1000мм. х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84C0D">
                <w:rPr>
                  <w:rFonts w:ascii="Times New Roman" w:hAnsi="Times New Roman"/>
                  <w:color w:val="000000"/>
                  <w:sz w:val="24"/>
                  <w:szCs w:val="24"/>
                  <w:lang w:val="bg-BG"/>
                </w:rPr>
                <w:t>50 мм</w:t>
              </w:r>
            </w:smartTag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 /вкл. рамката /</w:t>
            </w: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+ стойки, кабели, куплунги за връзка + монтаж и свързване към съществуващата соларна инсталация.</w:t>
            </w: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*Съществуващи фотосоларни панели 2 х 24 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500 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инвертор променливо</w:t>
            </w:r>
          </w:p>
        </w:tc>
      </w:tr>
      <w:tr w:rsidR="00F04C76" w:rsidRPr="008748B6" w:rsidTr="002F29AB">
        <w:trPr>
          <w:trHeight w:val="1446"/>
        </w:trPr>
        <w:tc>
          <w:tcPr>
            <w:tcW w:w="1147" w:type="dxa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692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Акумулатори за фотоволтаични панели – 4 бр.</w:t>
            </w:r>
          </w:p>
        </w:tc>
        <w:tc>
          <w:tcPr>
            <w:tcW w:w="3823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Акумулаторни батерии 12</w:t>
            </w:r>
            <w:r w:rsidRPr="00E84C0D">
              <w:rPr>
                <w:rFonts w:ascii="Times New Roman" w:hAnsi="Times New Roman"/>
                <w:sz w:val="24"/>
                <w:szCs w:val="24"/>
              </w:rPr>
              <w:t>V</w:t>
            </w: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капацитет 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207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</w:rPr>
              <w:t>Ah</w:t>
            </w:r>
            <w:r w:rsidRPr="00E84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кабели и кабелни обувки за монтаж.</w:t>
            </w: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*Съществуващи акумулатори </w:t>
            </w: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х 12 </w:t>
            </w:r>
            <w:r w:rsidRPr="00E84C0D">
              <w:rPr>
                <w:rFonts w:ascii="Times New Roman" w:hAnsi="Times New Roman"/>
                <w:sz w:val="24"/>
                <w:szCs w:val="24"/>
              </w:rPr>
              <w:t>V</w:t>
            </w: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 78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</w:rPr>
              <w:t>Ah</w:t>
            </w:r>
            <w:r w:rsidRPr="00E84C0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- свързани последователно</w:t>
            </w:r>
          </w:p>
        </w:tc>
      </w:tr>
      <w:tr w:rsidR="00F04C76" w:rsidRPr="00E84C0D" w:rsidTr="002F29AB">
        <w:trPr>
          <w:trHeight w:val="897"/>
        </w:trPr>
        <w:tc>
          <w:tcPr>
            <w:tcW w:w="1147" w:type="dxa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692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Комбинирано компресорно- зарядно- стартово устройство – 1 бр.</w:t>
            </w:r>
          </w:p>
        </w:tc>
        <w:tc>
          <w:tcPr>
            <w:tcW w:w="3823" w:type="dxa"/>
            <w:gridSpan w:val="2"/>
          </w:tcPr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4C76" w:rsidRPr="00E84C0D" w:rsidRDefault="00F04C76" w:rsidP="00E84C0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4C0D">
              <w:rPr>
                <w:rFonts w:ascii="Times New Roman" w:hAnsi="Times New Roman"/>
                <w:sz w:val="24"/>
                <w:szCs w:val="24"/>
                <w:lang w:val="bg-BG"/>
              </w:rPr>
              <w:t>Стартов ток: около 500А</w:t>
            </w:r>
          </w:p>
        </w:tc>
      </w:tr>
    </w:tbl>
    <w:p w:rsidR="00F04C76" w:rsidRDefault="00F04C76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ab/>
      </w:r>
    </w:p>
    <w:p w:rsidR="00F04C76" w:rsidRDefault="00F04C76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*Поредните номера на дейностите/позициите, описани в настоящите спецификации</w:t>
      </w:r>
      <w:r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, както и в ценовото предложение на участниците</w:t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 xml:space="preserve"> не са последователни, предвид запазването на техните поредни номера от номенклатурата на </w:t>
      </w:r>
      <w:r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индикативния списък и</w:t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 xml:space="preserve"> бюджета на Проекта.</w:t>
      </w:r>
    </w:p>
    <w:p w:rsidR="00F04C76" w:rsidRDefault="00F04C76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635C2E">
        <w:rPr>
          <w:rFonts w:ascii="Times New Roman" w:hAnsi="Times New Roman"/>
          <w:b/>
          <w:i/>
          <w:iCs/>
          <w:sz w:val="24"/>
          <w:szCs w:val="24"/>
          <w:lang w:val="ru-RU"/>
        </w:rPr>
        <w:t>Забележка:</w:t>
      </w:r>
      <w:r w:rsidRPr="00635C2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F04C76" w:rsidRDefault="00F04C76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Посочените стойности са минимални, но е допустимо минимално /±5%/ отклонение от посочените в настоящите спецификации. </w:t>
      </w:r>
    </w:p>
    <w:p w:rsidR="00F04C76" w:rsidRDefault="00F04C76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635C2E">
        <w:rPr>
          <w:rFonts w:ascii="Times New Roman" w:hAnsi="Times New Roman"/>
          <w:i/>
          <w:sz w:val="24"/>
          <w:szCs w:val="24"/>
          <w:lang w:val="ru-RU"/>
        </w:rPr>
        <w:t>В съответствие с разпоредбата на чл. 48, ал. 2 от Закона за обществените поръчки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F04C76" w:rsidRDefault="00F04C76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04C76" w:rsidRPr="00724A8D" w:rsidRDefault="00F04C76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24A8D">
        <w:rPr>
          <w:rFonts w:ascii="Times New Roman" w:hAnsi="Times New Roman"/>
          <w:i/>
          <w:sz w:val="24"/>
          <w:szCs w:val="24"/>
          <w:u w:val="single"/>
          <w:lang w:val="ru-RU"/>
        </w:rPr>
        <w:t>Изисквания към техническото предложение на участниците:</w:t>
      </w:r>
    </w:p>
    <w:p w:rsidR="00F04C76" w:rsidRPr="00E84C0D" w:rsidRDefault="00F04C76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офертата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всеки участник трябва да представи Техническо предложение за изпълнение на поръчката, в което да обоснове изпълнението на условията на настоящите спецификации.</w:t>
      </w:r>
    </w:p>
    <w:p w:rsidR="00F04C76" w:rsidRPr="00E84C0D" w:rsidRDefault="00F04C76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  <w:t>Всеки потенциален участник в настоящата обществена поръчка може да се запознае на място с условията в учебното заведение, обект на интервенция по Проекта, при осигурен достъп и предоставени съществуващи документи.</w:t>
      </w:r>
    </w:p>
    <w:p w:rsidR="00F04C76" w:rsidRDefault="00F04C76" w:rsidP="00C61051">
      <w:pPr>
        <w:rPr>
          <w:rFonts w:ascii="Times New Roman" w:hAnsi="Times New Roman"/>
          <w:sz w:val="24"/>
          <w:szCs w:val="24"/>
          <w:lang w:val="bg-BG"/>
        </w:rPr>
      </w:pPr>
    </w:p>
    <w:p w:rsidR="00F04C76" w:rsidRPr="00D10B7A" w:rsidRDefault="00F04C76" w:rsidP="00C61051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D10B7A">
        <w:rPr>
          <w:rFonts w:ascii="Times New Roman" w:hAnsi="Times New Roman"/>
          <w:sz w:val="24"/>
          <w:szCs w:val="24"/>
          <w:lang w:val="ru-RU"/>
        </w:rPr>
        <w:t>. ФИНАНСОВИ УСЛОВИЯ:</w:t>
      </w:r>
    </w:p>
    <w:p w:rsidR="00F04C76" w:rsidRPr="00E84C0D" w:rsidRDefault="00F04C76" w:rsidP="00E84C0D">
      <w:pPr>
        <w:widowControl w:val="0"/>
        <w:tabs>
          <w:tab w:val="left" w:pos="-142"/>
        </w:tabs>
        <w:autoSpaceDE w:val="0"/>
        <w:autoSpaceDN w:val="0"/>
        <w:adjustRightInd w:val="0"/>
        <w:ind w:right="-2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4A8D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Източник на финансиране на обществената поръчка са средствата предоставени на Бенефициента – Община Пловдив по Договор за БФП №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001-3.002-0034-С01, Проект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E84C0D">
        <w:rPr>
          <w:rFonts w:ascii="Times New Roman" w:hAnsi="Times New Roman"/>
          <w:sz w:val="24"/>
          <w:szCs w:val="24"/>
        </w:rPr>
        <w:t> </w:t>
      </w:r>
    </w:p>
    <w:p w:rsidR="00F04C76" w:rsidRPr="00E84C0D" w:rsidRDefault="00F04C76" w:rsidP="00E84C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4A8D">
        <w:rPr>
          <w:rFonts w:ascii="Times New Roman" w:hAnsi="Times New Roman"/>
          <w:sz w:val="24"/>
          <w:szCs w:val="24"/>
          <w:u w:val="single"/>
          <w:lang w:val="ru-RU"/>
        </w:rPr>
        <w:t>2.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>Максимална прогнозна стойност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В бюджета на проекта и техническите спецификации са посочени прогнозни стойности, които се явяват лимитни за дейността, а именно: за </w:t>
      </w:r>
      <w:r>
        <w:rPr>
          <w:rFonts w:ascii="Times New Roman" w:hAnsi="Times New Roman"/>
          <w:sz w:val="24"/>
          <w:szCs w:val="24"/>
          <w:lang w:val="ru-RU"/>
        </w:rPr>
        <w:t>обособената позиция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>8 700,42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/осем хиляди и седемстотин лв. и 42 ст./ лв. без ДДС;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u w:val="single"/>
          <w:lang w:val="en-US"/>
        </w:rPr>
        <w:t>NB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>: Участни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к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>, ко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й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то 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е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предложил стойност, надвишаваща максималната прогнозна стойност за съответната обособена позиция ще бъд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е отстранен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от участие в процедурата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F04C76" w:rsidRDefault="00F04C76" w:rsidP="00C61051">
      <w:pPr>
        <w:rPr>
          <w:rFonts w:ascii="Times New Roman" w:hAnsi="Times New Roman"/>
          <w:sz w:val="24"/>
          <w:szCs w:val="24"/>
          <w:lang w:val="bg-BG"/>
        </w:rPr>
      </w:pPr>
    </w:p>
    <w:p w:rsidR="00F04C76" w:rsidRPr="00C61051" w:rsidRDefault="00F04C76" w:rsidP="00C6105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C61051">
        <w:rPr>
          <w:rFonts w:ascii="Times New Roman" w:hAnsi="Times New Roman"/>
          <w:sz w:val="24"/>
          <w:szCs w:val="24"/>
          <w:lang w:val="ru-RU"/>
        </w:rPr>
        <w:t>. ГАРАНЦИЯ ЗА ИЗПЪЛНЕНИЕ НА ДОГОВОРА И ГАРАНЦИЯ ЗА АВАНСОВО ПЛАЩАНЕ – УСЛОВИЯ, РАЗМЕР И НАЧИН НА ПЛАЩАНЕ: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lastRenderedPageBreak/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Гаранцията за изпълнение на договорите, за всяка от обособените позиции, е в размер на 3% от стойността на договора за обществена поръчка, без включен ДДС.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2. Гаранцията за обезпечаване на авансовото плащане е в размер на 100 % от размера на предвидения в договора аванс.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3. Гаранциите се предоставят в една от следните форми: 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3.1. парична сума;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3.2. банкова гаранция;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3.3. застраховка, която обезпечава изпълнението чрез покритие на отговорността на изпълнителя. 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4. Гаранциите могат да се предоставят от името на изпълнителя за сметка на трето лице - гарант. 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5. Участникът, определен за изпълнител, избира сам формата на гаранцията за изпълнение или за авансово предоставените средства. 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6.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- вносител на сумата по гаранцията или титуляр на застраховката.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7. Условията за задържане и освобождаване на гаранцията за изпълнение са указани в Договора за изпълнение на обществената поръчка.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8.</w:t>
      </w:r>
      <w:r w:rsidRPr="00E84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ru-RU"/>
        </w:rPr>
        <w:t>При представяне на гаранцията във вид на платежно нареждане - паричната сума се внася по сметката на Възложителя (Община Пловдив):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Банка: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ТБ ИНВЕСТБАНК АД - КЛОН ПЛОВДИВ 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</w:rPr>
        <w:t>IBAN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E84C0D">
        <w:rPr>
          <w:rFonts w:ascii="Times New Roman" w:hAnsi="Times New Roman"/>
          <w:color w:val="000000"/>
          <w:sz w:val="24"/>
          <w:szCs w:val="24"/>
        </w:rPr>
        <w:t>BG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 57 </w:t>
      </w:r>
      <w:r w:rsidRPr="00E84C0D">
        <w:rPr>
          <w:rFonts w:ascii="Times New Roman" w:hAnsi="Times New Roman"/>
          <w:color w:val="000000"/>
          <w:sz w:val="24"/>
          <w:szCs w:val="24"/>
        </w:rPr>
        <w:t>IORT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 73753302000003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</w:rPr>
        <w:t>BIC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E84C0D">
        <w:rPr>
          <w:rFonts w:ascii="Times New Roman" w:hAnsi="Times New Roman"/>
          <w:color w:val="000000"/>
          <w:sz w:val="24"/>
          <w:szCs w:val="24"/>
        </w:rPr>
        <w:t>IORTBGSF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4C76" w:rsidRPr="00E84C0D" w:rsidRDefault="00F04C76" w:rsidP="00E84C0D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9.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10.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F04C76" w:rsidRPr="00E84C0D" w:rsidRDefault="00F04C76" w:rsidP="00E84C0D">
      <w:pPr>
        <w:ind w:firstLine="540"/>
        <w:jc w:val="both"/>
        <w:rPr>
          <w:rFonts w:ascii="Times New Roman" w:hAnsi="Times New Roman"/>
          <w:kern w:val="32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kern w:val="32"/>
          <w:sz w:val="24"/>
          <w:szCs w:val="24"/>
          <w:lang w:val="ru-RU"/>
        </w:rPr>
        <w:t>11.</w:t>
      </w:r>
      <w:r w:rsidRPr="00E84C0D">
        <w:rPr>
          <w:rFonts w:ascii="Times New Roman" w:hAnsi="Times New Roman"/>
          <w:b/>
          <w:bCs/>
          <w:kern w:val="32"/>
          <w:sz w:val="24"/>
          <w:szCs w:val="24"/>
          <w:lang w:val="ru-RU"/>
        </w:rPr>
        <w:t xml:space="preserve">  </w:t>
      </w:r>
      <w:r w:rsidRPr="00E84C0D">
        <w:rPr>
          <w:rFonts w:ascii="Times New Roman" w:hAnsi="Times New Roman"/>
          <w:kern w:val="32"/>
          <w:sz w:val="24"/>
          <w:szCs w:val="24"/>
          <w:lang w:val="ru-RU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:rsidR="00F04C76" w:rsidRDefault="00F04C76" w:rsidP="00C610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4C76" w:rsidRPr="00C61051" w:rsidRDefault="00F04C76" w:rsidP="00C6105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C61051">
        <w:rPr>
          <w:rFonts w:ascii="Times New Roman" w:hAnsi="Times New Roman"/>
          <w:sz w:val="24"/>
          <w:szCs w:val="24"/>
          <w:lang w:val="ru-RU"/>
        </w:rPr>
        <w:t xml:space="preserve">. ИЗИСКВАНИЯ И ДОКАЗАТЕЛСТВА ЗА ГОДНОСТ ЗА УПРАЖНЯВАНЕ НА ПРОФЕСИОНАЛНА ДЕЙНОСТ,  ИКОНОМИЧЕСКОТО И ФИНАНСОВОТО СЪСТОЯНИЕ И технически и професионални способности НА УЧАСТНИЦИТЕ В ОБЩЕСТВЕНАТА ПОРЪЧКА 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Възложителят не поставя изисквания за годност за упражняване на професионална дейност и изисквания за икономическо и финансово състояние към участниците в</w:t>
      </w:r>
      <w:r w:rsidRPr="00E84C0D">
        <w:rPr>
          <w:rFonts w:ascii="Times New Roman" w:hAnsi="Times New Roman"/>
          <w:sz w:val="24"/>
          <w:szCs w:val="24"/>
          <w:lang w:val="bg-BG"/>
        </w:rPr>
        <w:t xml:space="preserve"> поръчката – относимо за всички обособени позиции.</w:t>
      </w:r>
    </w:p>
    <w:p w:rsidR="00F04C76" w:rsidRPr="00E84C0D" w:rsidRDefault="00F04C76" w:rsidP="00E84C0D">
      <w:pPr>
        <w:pStyle w:val="MyBodyText"/>
        <w:spacing w:line="240" w:lineRule="auto"/>
        <w:ind w:firstLine="567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lastRenderedPageBreak/>
        <w:t>1. Участниците в обществената поръчка следва да са изпълнили през предходните три години, считано от дата на подаване на офертата, дейности с предмет* и обем</w:t>
      </w:r>
      <w:r w:rsidRPr="00E84C0D">
        <w:rPr>
          <w:rFonts w:ascii="Times New Roman" w:hAnsi="Times New Roman"/>
          <w:szCs w:val="24"/>
          <w:lang w:val="ru-RU"/>
        </w:rPr>
        <w:t>**</w:t>
      </w:r>
      <w:r w:rsidRPr="00E84C0D">
        <w:rPr>
          <w:rFonts w:ascii="Times New Roman" w:hAnsi="Times New Roman"/>
          <w:szCs w:val="24"/>
        </w:rPr>
        <w:t xml:space="preserve">, идентични или сходни с тези на поръчката. </w:t>
      </w:r>
    </w:p>
    <w:p w:rsidR="00F04C76" w:rsidRPr="00E84C0D" w:rsidRDefault="00F04C76" w:rsidP="00E84C0D">
      <w:pPr>
        <w:pStyle w:val="MyBodyText"/>
        <w:spacing w:line="240" w:lineRule="auto"/>
        <w:ind w:firstLine="567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*Предмет идентичен или сходен с предмета на настоящата обществена поръчка:</w:t>
      </w:r>
    </w:p>
    <w:p w:rsidR="00F04C76" w:rsidRPr="00E84C0D" w:rsidRDefault="00F04C76" w:rsidP="00E84C0D">
      <w:pPr>
        <w:pStyle w:val="MyBodyText"/>
        <w:spacing w:line="240" w:lineRule="auto"/>
        <w:ind w:firstLine="567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В понятието „предмет идентичен или сходен с предмета на настоящата обществена поръчка“ се включват следните дейности:</w:t>
      </w:r>
    </w:p>
    <w:p w:rsidR="00F04C76" w:rsidRPr="00E84C0D" w:rsidRDefault="00F04C76" w:rsidP="00E84C0D">
      <w:pPr>
        <w:pStyle w:val="MyBullet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color w:val="000000"/>
          <w:szCs w:val="24"/>
          <w:u w:val="single"/>
          <w:shd w:val="clear" w:color="auto" w:fill="FFFFFF"/>
          <w:lang w:val="ru-RU"/>
        </w:rPr>
        <w:t xml:space="preserve">Доставка </w:t>
      </w:r>
      <w:r w:rsidRPr="00E84C0D">
        <w:rPr>
          <w:rFonts w:ascii="Times New Roman" w:hAnsi="Times New Roman"/>
          <w:szCs w:val="24"/>
          <w:u w:val="single"/>
        </w:rPr>
        <w:t>на специфично оборудване за учебни кабинети</w:t>
      </w:r>
      <w:r w:rsidRPr="00E84C0D">
        <w:rPr>
          <w:rFonts w:ascii="Times New Roman" w:hAnsi="Times New Roman"/>
          <w:bCs/>
          <w:iCs/>
          <w:szCs w:val="24"/>
          <w:lang w:eastAsia="en-US"/>
        </w:rPr>
        <w:t>, с включени доставки сходни с доставките за съответната обособена позиция на настоящата обществена поръчка</w:t>
      </w:r>
      <w:r w:rsidRPr="00E84C0D">
        <w:rPr>
          <w:rFonts w:ascii="Times New Roman" w:hAnsi="Times New Roman"/>
          <w:szCs w:val="24"/>
        </w:rPr>
        <w:t>;</w:t>
      </w:r>
    </w:p>
    <w:p w:rsidR="00F04C76" w:rsidRPr="00E84C0D" w:rsidRDefault="00F04C76" w:rsidP="00E84C0D">
      <w:pPr>
        <w:pStyle w:val="MyBullet"/>
        <w:numPr>
          <w:ilvl w:val="0"/>
          <w:numId w:val="0"/>
        </w:numPr>
        <w:spacing w:line="240" w:lineRule="auto"/>
        <w:ind w:firstLine="600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  <w:lang w:val="ru-RU"/>
        </w:rPr>
        <w:t>**</w:t>
      </w:r>
      <w:r w:rsidRPr="00E84C0D">
        <w:rPr>
          <w:rFonts w:ascii="Times New Roman" w:hAnsi="Times New Roman"/>
          <w:szCs w:val="24"/>
        </w:rPr>
        <w:t>Възложителят ще приеме за изпълнено условието за обем идентичен или сходен с предмета на поръчката, в случая, в който, участникът докаже коректното изпълнение на сходни дейности, които отговарят или на прогнозната стойност на съответната обособена позиция на настоящата поръчка, или на всички посочени в техническата спецификация дейности, които следва да бъдат изпълнени с договора за възлагане на същата.</w:t>
      </w:r>
    </w:p>
    <w:p w:rsidR="00F04C76" w:rsidRPr="00E84C0D" w:rsidRDefault="00F04C76" w:rsidP="00E84C0D">
      <w:pPr>
        <w:pStyle w:val="MyBullet"/>
        <w:numPr>
          <w:ilvl w:val="0"/>
          <w:numId w:val="0"/>
        </w:numPr>
        <w:spacing w:line="240" w:lineRule="auto"/>
        <w:ind w:firstLine="600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2. Да разполага със система за управление и проследяване на доставките, която ще се прилага при изпълнение на дейностите по поръчката – относимо и за трите обособени позиции.</w:t>
      </w:r>
    </w:p>
    <w:p w:rsidR="00F04C76" w:rsidRDefault="00F04C76" w:rsidP="00C61051">
      <w:pPr>
        <w:rPr>
          <w:rFonts w:ascii="Times New Roman" w:hAnsi="Times New Roman"/>
          <w:sz w:val="24"/>
          <w:szCs w:val="24"/>
          <w:lang w:val="bg-BG"/>
        </w:rPr>
      </w:pPr>
    </w:p>
    <w:p w:rsidR="00F04C76" w:rsidRPr="00C61051" w:rsidRDefault="00F04C76" w:rsidP="00C6105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Pr="00C61051">
        <w:rPr>
          <w:rFonts w:ascii="Times New Roman" w:hAnsi="Times New Roman"/>
          <w:sz w:val="24"/>
          <w:szCs w:val="24"/>
          <w:lang w:val="ru-RU"/>
        </w:rPr>
        <w:t>. ДОКАЗВАНЕ СЪОТВЕТСТВИЕТО НА УЧАСТНИЦИТЕ С КРИТЕРИИТЕ ЗА ПОДБОР: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При подаване на офертата участниците предоставят (декларират) липсата на основанията за отстраняване и съответствието с критериите за подбор чрез предоставяне на Единен европейски документ за обществени поръчки  (ЕЕДОП)</w:t>
      </w:r>
      <w:r w:rsidRPr="00E84C0D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които, съгласно законодателството на държавата, в която кандидатът или участникът е установен, са длъжни да предоставят информация.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- списък на доставките, идентични или сходни с предмета на поръчката, придружен с посочване на стойностите, датите и получателите, заедно с доказателства за извършената доставка.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- описание на система</w:t>
      </w:r>
      <w:r w:rsidRPr="00E84C0D">
        <w:rPr>
          <w:rFonts w:ascii="Times New Roman" w:hAnsi="Times New Roman"/>
          <w:sz w:val="24"/>
          <w:szCs w:val="24"/>
          <w:lang w:val="bg-BG"/>
        </w:rPr>
        <w:t>та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за управление и проследяване на доставките.</w:t>
      </w:r>
    </w:p>
    <w:p w:rsidR="00F04C76" w:rsidRPr="00E84C0D" w:rsidRDefault="00F04C76" w:rsidP="00E84C0D">
      <w:pPr>
        <w:suppressAutoHyphens/>
        <w:autoSpaceDE w:val="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ar-SA"/>
        </w:rPr>
      </w:pPr>
      <w:r w:rsidRPr="00C61051">
        <w:rPr>
          <w:rFonts w:ascii="Times New Roman" w:hAnsi="Times New Roman"/>
          <w:noProof/>
          <w:sz w:val="24"/>
          <w:szCs w:val="24"/>
          <w:lang w:val="ru-RU" w:eastAsia="ar-SA"/>
        </w:rPr>
        <w:t>2.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Кандидатите или участниците могат, за целите на конкретната поръчка, да се позоват на капацитета на трети лица, независимо от правната връзка между тях, по отношение на критериите, свързани с технически и професионални способности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>.</w:t>
      </w:r>
    </w:p>
    <w:p w:rsidR="00F04C76" w:rsidRPr="00E84C0D" w:rsidRDefault="00F04C76" w:rsidP="00E84C0D">
      <w:pPr>
        <w:suppressAutoHyphens/>
        <w:autoSpaceDE w:val="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ar-SA"/>
        </w:rPr>
      </w:pPr>
      <w:r w:rsidRPr="00C61051">
        <w:rPr>
          <w:rFonts w:ascii="Times New Roman" w:hAnsi="Times New Roman"/>
          <w:noProof/>
          <w:sz w:val="24"/>
          <w:szCs w:val="24"/>
          <w:lang w:val="ru-RU" w:eastAsia="ar-SA"/>
        </w:rPr>
        <w:t>3.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Когато кандидатът или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F04C76" w:rsidRPr="00E84C0D" w:rsidRDefault="00F04C76" w:rsidP="00E84C0D">
      <w:pPr>
        <w:suppressAutoHyphens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61051">
        <w:rPr>
          <w:rFonts w:ascii="Times New Roman" w:hAnsi="Times New Roman"/>
          <w:noProof/>
          <w:sz w:val="24"/>
          <w:szCs w:val="24"/>
          <w:lang w:val="ru-RU" w:eastAsia="ar-SA"/>
        </w:rPr>
        <w:t>4.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Когато кандидат или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</w:t>
      </w:r>
      <w:r w:rsidRPr="00E84C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E84C0D">
          <w:rPr>
            <w:rStyle w:val="af8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т. 2 и т.3</w:t>
        </w:r>
      </w:hyperlink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F04C76" w:rsidRPr="00E84C0D" w:rsidRDefault="00F04C76" w:rsidP="00E84C0D">
      <w:pPr>
        <w:suppressAutoHyphens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610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6.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Възложителят може да изисква от участниците и кандидатите по всяко време да представят всички или част от документите, чрез които се доказва информацията,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посочена в ЕЕДОП, когато това е необходимо за законосъобразното провеждане на процедурата.</w:t>
      </w:r>
    </w:p>
    <w:p w:rsidR="00F04C76" w:rsidRDefault="00F04C76" w:rsidP="00C61051">
      <w:pPr>
        <w:rPr>
          <w:rFonts w:ascii="Times New Roman" w:hAnsi="Times New Roman"/>
          <w:lang w:val="bg-BG"/>
        </w:rPr>
      </w:pPr>
    </w:p>
    <w:p w:rsidR="00F04C76" w:rsidRPr="00C61051" w:rsidRDefault="00F04C76" w:rsidP="00C6105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61051">
        <w:rPr>
          <w:rFonts w:ascii="Times New Roman" w:hAnsi="Times New Roman"/>
          <w:sz w:val="24"/>
          <w:szCs w:val="24"/>
          <w:lang w:val="ru-RU"/>
        </w:rPr>
        <w:t>. ОБСТОЯТЕЛСТВА, НАЛИЧИЕТО НА КОИТО Е ОСНОВАНИЕ ЗА ОТСТРАНЯВАНЕ НА УЧАСТНИЦИТЕ И ДОКУМЕНТИ ЗА УДОСТОВЕРЯВАНЕ НА ТЯХНАТА ЛИПСА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1. Участниците в процедурата следва да отговарят на изискванията на </w:t>
      </w:r>
      <w:r w:rsidRPr="00E84C0D">
        <w:rPr>
          <w:rFonts w:ascii="Times New Roman" w:hAnsi="Times New Roman"/>
          <w:sz w:val="24"/>
          <w:szCs w:val="24"/>
          <w:lang w:val="ru-RU"/>
        </w:rPr>
        <w:t>чл.54, ал.1, т.1, т. 2, т. 3, т. 4, т. 5, т. 6 и т. 7 от ЗОП и чл. 55, ал. 1, т. 1 и  т. 4  от ЗОП.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Забележка: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Основанията по чл. 54, ал. 1, т. 1, т. 2 и т. 7 от ЗОП се отнасят за: 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а/. лицата, които представляват участника или кандидата; 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б/. лицата, които са членове на управителни и надзорни органи на участника или кандидата; 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lang w:val="ru-RU"/>
        </w:rPr>
        <w:t>*Лицата по чл. 54, ал. 2 и чл. 55, ал. 3 от ЗОП са изброени в чл. 40 от ППЗОП.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Забележка: </w:t>
      </w:r>
      <w:r w:rsidRPr="00E84C0D">
        <w:rPr>
          <w:rFonts w:ascii="Times New Roman" w:hAnsi="Times New Roman"/>
          <w:sz w:val="24"/>
          <w:szCs w:val="24"/>
          <w:lang w:val="ru-RU"/>
        </w:rPr>
        <w:t>Приложима е нормата на чл. 55, ал. 4 от ЗОП.</w:t>
      </w:r>
    </w:p>
    <w:p w:rsidR="00F04C76" w:rsidRPr="00E84C0D" w:rsidRDefault="00F04C76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2. 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ЗОП, се попълва в отделен ЕЕДОП за всяко лице или за някои от лицата. В последната хипотеза,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F04C76" w:rsidRDefault="00F04C76" w:rsidP="00E84C0D">
      <w:pPr>
        <w:ind w:firstLine="567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3. Участникът следва да предостави (декларира) в част </w:t>
      </w:r>
      <w:r w:rsidRPr="00E84C0D">
        <w:rPr>
          <w:rFonts w:ascii="Times New Roman" w:hAnsi="Times New Roman"/>
          <w:sz w:val="24"/>
          <w:szCs w:val="24"/>
        </w:rPr>
        <w:t>III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., буква „Г“ от Единния европейски документ за обществени поръчки  (ЕЕДОП) липсата на основания по </w:t>
      </w:r>
      <w:r w:rsidRPr="00E84C0D"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04C76" w:rsidRDefault="00455E6A" w:rsidP="00455E6A">
      <w:pPr>
        <w:ind w:firstLine="567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  <w:t>4. Не могат да участват участници, за които са налице обстоятелствата по чл. 69 от ЗПКОНПИ.</w:t>
      </w:r>
    </w:p>
    <w:p w:rsidR="00455E6A" w:rsidRDefault="00455E6A" w:rsidP="00455E6A">
      <w:pPr>
        <w:ind w:firstLine="567"/>
        <w:jc w:val="both"/>
      </w:pPr>
    </w:p>
    <w:p w:rsidR="00F04C76" w:rsidRPr="00D10B7A" w:rsidRDefault="00F04C76" w:rsidP="00C6105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10B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D10B7A">
        <w:rPr>
          <w:rFonts w:ascii="Times New Roman" w:hAnsi="Times New Roman"/>
          <w:sz w:val="24"/>
          <w:szCs w:val="24"/>
          <w:lang w:val="ru-RU"/>
        </w:rPr>
        <w:t xml:space="preserve">. ОФЕРТАТА ВКЛЮЧВА: </w:t>
      </w:r>
    </w:p>
    <w:p w:rsidR="00F04C76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ab/>
      </w:r>
      <w:r w:rsidRPr="00C61051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84C0D">
        <w:rPr>
          <w:rFonts w:ascii="Times New Roman" w:hAnsi="Times New Roman"/>
          <w:sz w:val="24"/>
          <w:szCs w:val="24"/>
          <w:lang w:val="ru-RU"/>
        </w:rPr>
        <w:t>динен европейски документ за обществени поръчки (ЕЕДОП)</w:t>
      </w:r>
      <w:r>
        <w:rPr>
          <w:rFonts w:ascii="Times New Roman" w:hAnsi="Times New Roman"/>
          <w:sz w:val="24"/>
          <w:szCs w:val="24"/>
          <w:lang w:val="ru-RU"/>
        </w:rPr>
        <w:t xml:space="preserve"> в съответствие с изискванията на ЗОП и настоящите указания – в електронен вид.</w:t>
      </w:r>
    </w:p>
    <w:p w:rsidR="00F04C76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2. Когато е приложимо – заверено капие на документите за доказване на предприетите мерки за надеждност в съответствие с чл. 45, ал. 2 от ППЗОП. Стандартен образец е приложен към поканата.</w:t>
      </w:r>
    </w:p>
    <w:p w:rsidR="00F04C76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 Когато е приложимо – документи за участието на подизпълнители.</w:t>
      </w:r>
    </w:p>
    <w:p w:rsidR="00F04C76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4. Когато е приложимо – документи за поетите от трети лица задължения.</w:t>
      </w:r>
    </w:p>
    <w:p w:rsidR="00F04C76" w:rsidRPr="00E84C0D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Техническо предложение, съдържащо: </w:t>
      </w:r>
    </w:p>
    <w:p w:rsidR="00F04C76" w:rsidRPr="00E84C0D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а) документ за упълномощаване, когато лицето, което подава офертата, не е законният представител на участника; </w:t>
      </w:r>
    </w:p>
    <w:p w:rsidR="00F04C76" w:rsidRPr="00E84C0D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  <w:t xml:space="preserve">б) предложение за изпълнение на поръчката, в съответствие с техническите спецификации и изискванията на Възложителя, изготвено по </w:t>
      </w:r>
      <w:r w:rsidRPr="00D10B7A">
        <w:rPr>
          <w:rFonts w:ascii="Times New Roman" w:hAnsi="Times New Roman"/>
          <w:bCs/>
          <w:sz w:val="24"/>
          <w:szCs w:val="24"/>
          <w:lang w:val="ru-RU"/>
        </w:rPr>
        <w:t>Образец №1</w:t>
      </w:r>
      <w:r w:rsidRPr="00E84C0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изготвено </w:t>
      </w:r>
      <w:r w:rsidRPr="00E84C0D">
        <w:rPr>
          <w:rFonts w:ascii="Times New Roman" w:hAnsi="Times New Roman"/>
          <w:bCs/>
          <w:iCs/>
          <w:sz w:val="24"/>
          <w:szCs w:val="24"/>
          <w:lang w:val="ru-RU"/>
        </w:rPr>
        <w:t>при съблюдаване на изискванията на Техническите спецификации, изискванията към офертата и условията за изпълнение на поръчката, представено в оригинал, включващо и срокове за изпълнение.</w:t>
      </w:r>
    </w:p>
    <w:p w:rsidR="00F04C76" w:rsidRPr="00E84C0D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C61051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84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Ценово предложение - </w:t>
      </w:r>
      <w:r w:rsidRPr="00D10B7A">
        <w:rPr>
          <w:rFonts w:ascii="Times New Roman" w:hAnsi="Times New Roman"/>
          <w:sz w:val="24"/>
          <w:szCs w:val="24"/>
          <w:lang w:val="ru-RU"/>
        </w:rPr>
        <w:t>Образец № 2,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с приложение /бланка – </w:t>
      </w:r>
      <w:r w:rsidRPr="00D10B7A">
        <w:rPr>
          <w:rFonts w:ascii="Times New Roman" w:hAnsi="Times New Roman"/>
          <w:sz w:val="24"/>
          <w:szCs w:val="24"/>
          <w:lang w:val="ru-RU"/>
        </w:rPr>
        <w:t>Образец 2.1.</w:t>
      </w:r>
      <w:r w:rsidRPr="00E84C0D">
        <w:rPr>
          <w:rFonts w:ascii="Times New Roman" w:hAnsi="Times New Roman"/>
          <w:sz w:val="24"/>
          <w:szCs w:val="24"/>
          <w:lang w:val="ru-RU"/>
        </w:rPr>
        <w:t>/, за съответната обособена позиция на хартиен носител и в електронен формат;</w:t>
      </w:r>
    </w:p>
    <w:p w:rsidR="00F04C76" w:rsidRPr="00E84C0D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  <w:t>*В цената на договора се включват всички разходи, свързани с качественото изпълнение на поръчката в описания вид и обхват. При несъответствие между цифрова и изписана с думи цена ще се взема предвид изписаната с думи.</w:t>
      </w:r>
    </w:p>
    <w:p w:rsidR="00F04C76" w:rsidRPr="00E84C0D" w:rsidRDefault="00F04C76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Pr="00C61051" w:rsidRDefault="00F04C76" w:rsidP="00C61051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61051">
        <w:rPr>
          <w:rFonts w:ascii="Times New Roman" w:hAnsi="Times New Roman"/>
          <w:sz w:val="24"/>
          <w:szCs w:val="24"/>
          <w:lang w:val="ru-RU"/>
        </w:rPr>
        <w:t>. УКАЗАНИЯ КЪМ ЗАИНТЕРЕСОВАНИТЕ ЛИЦА И УЧАСТНИЦИТЕ В ПРОЦЕДУРАТА ПО ПОДАВАНЕТО НА ОФЕРТАТА</w:t>
      </w:r>
    </w:p>
    <w:p w:rsidR="00F04C76" w:rsidRPr="00E84C0D" w:rsidRDefault="00F04C76" w:rsidP="00E84C0D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Офертата</w:t>
      </w:r>
      <w:r w:rsidRPr="00E84C0D">
        <w:rPr>
          <w:rFonts w:ascii="Times New Roman" w:hAnsi="Times New Roman"/>
          <w:sz w:val="24"/>
          <w:szCs w:val="24"/>
          <w:lang w:val="ru-RU"/>
        </w:rPr>
        <w:t>, свързан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с участи</w:t>
      </w:r>
      <w:r>
        <w:rPr>
          <w:rFonts w:ascii="Times New Roman" w:hAnsi="Times New Roman"/>
          <w:sz w:val="24"/>
          <w:szCs w:val="24"/>
          <w:lang w:val="ru-RU"/>
        </w:rPr>
        <w:t>ето в процедурата, се представя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от участника или от упълномощен от него представител лично или чрез пощенска или друга куриерска услуга с препоръчана пратка с обратна разписка, на следния адрес: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ОБЩИНА ПЛОВДИВ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caps/>
          <w:sz w:val="24"/>
          <w:szCs w:val="24"/>
          <w:lang w:val="ru-RU"/>
        </w:rPr>
        <w:t>гр. Пловдив 4000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caps/>
          <w:sz w:val="24"/>
          <w:szCs w:val="24"/>
          <w:lang w:val="ru-RU"/>
        </w:rPr>
        <w:t>пл. „Стефан Стамболов” №1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>Относно: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Оферта за участие в процедура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на </w:t>
      </w:r>
      <w:r w:rsidRPr="006B29A9">
        <w:rPr>
          <w:rFonts w:ascii="Times New Roman" w:hAnsi="Times New Roman"/>
          <w:i/>
          <w:sz w:val="24"/>
          <w:szCs w:val="24"/>
          <w:lang w:val="ru-RU"/>
        </w:rPr>
        <w:t>договаряне без обявление</w:t>
      </w:r>
      <w:r w:rsidRPr="00E84C0D">
        <w:rPr>
          <w:rFonts w:ascii="Times New Roman" w:hAnsi="Times New Roman"/>
          <w:sz w:val="24"/>
          <w:szCs w:val="24"/>
          <w:lang w:val="ru-RU"/>
        </w:rPr>
        <w:t>, с предмет: „</w:t>
      </w:r>
      <w:r w:rsidRPr="00E84C0D">
        <w:rPr>
          <w:rFonts w:ascii="Times New Roman" w:hAnsi="Times New Roman"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Пловдив”,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в </w:t>
      </w:r>
      <w:r>
        <w:rPr>
          <w:rFonts w:ascii="Times New Roman" w:hAnsi="Times New Roman"/>
          <w:sz w:val="23"/>
          <w:szCs w:val="23"/>
          <w:lang w:val="bg-BG"/>
        </w:rPr>
        <w:t>2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/</w:t>
      </w:r>
      <w:r>
        <w:rPr>
          <w:rFonts w:ascii="Times New Roman" w:hAnsi="Times New Roman"/>
          <w:sz w:val="23"/>
          <w:szCs w:val="23"/>
          <w:lang w:val="bg-BG"/>
        </w:rPr>
        <w:t>две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/ обособени позиции: 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обособена позиция </w:t>
      </w:r>
      <w:r>
        <w:rPr>
          <w:rFonts w:ascii="Times New Roman" w:hAnsi="Times New Roman"/>
          <w:b/>
          <w:sz w:val="24"/>
          <w:szCs w:val="24"/>
          <w:lang w:val="ru-RU"/>
        </w:rPr>
        <w:t>№ 1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>,</w:t>
      </w: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Подател: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>(наименование на участника)</w:t>
      </w:r>
    </w:p>
    <w:p w:rsidR="00F04C76" w:rsidRPr="00E84C0D" w:rsidRDefault="00F04C76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ab/>
        <w:t>Адрес за кореспонденция: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>(пощенски адрес, телефон, факс, електронна поща)</w:t>
      </w:r>
    </w:p>
    <w:p w:rsidR="00F04C76" w:rsidRPr="00E84C0D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ru-RU"/>
        </w:rPr>
        <w:tab/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 ПРЕДСТАВЯНЕ НА ОФЕРТАТА И ПРОВЕЖДАНЕ НА ДОГОВАРЯНЕТО: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Офертата се представя при провеждане на договарянето.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Офертата се представя в запечатана непрозрачна опаковка, върху която се посочват:</w:t>
      </w:r>
    </w:p>
    <w:p w:rsidR="00F04C76" w:rsidRDefault="00F04C76" w:rsidP="003A00B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Наименованието на участника;</w:t>
      </w:r>
    </w:p>
    <w:p w:rsidR="00F04C76" w:rsidRDefault="00F04C76" w:rsidP="003A00B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за кореспонденция, телефон и по възможност факс и електронен адрес;</w:t>
      </w:r>
    </w:p>
    <w:p w:rsidR="00F04C76" w:rsidRDefault="00F04C76" w:rsidP="003A00B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 на поръчката;</w:t>
      </w:r>
    </w:p>
    <w:p w:rsidR="00F04C76" w:rsidRDefault="00F04C76" w:rsidP="003A00B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Договарянето ще се състои на 10.07.2018г. от 11:00 часа на адрес: гр.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Пловдив</w:t>
      </w:r>
      <w:r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, пл. </w:t>
      </w:r>
      <w:r>
        <w:rPr>
          <w:rFonts w:ascii="Times New Roman" w:hAnsi="Times New Roman"/>
          <w:sz w:val="24"/>
          <w:szCs w:val="24"/>
          <w:lang w:val="bg-BG"/>
        </w:rPr>
        <w:t xml:space="preserve">„Ст. Стамболов” № 1, ет. 3, зала № 36, и ще се проведе при спазване 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разпоредбите на чл. 67 от ППЗОП.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провеждане на договорянето е необходимо присъствието на законно представляващо лице на участника или от надлежно и изрично упълномощено/и за това лице/а.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подаване на офертата, липсата на основанията за отстраняване по чл. 54, ал. 1 и по чл. 55, ал. 1, т. 1, 4 и 5 от ЗОП, както и съответствието с критериите за подбор, се декларират чрез представяне на ЕЕДОП.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B2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Единният европейски документ за обществени поръчки се предоставя в електронен вид по образец, утвърден с акт на Европейската комисия.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53E4">
        <w:rPr>
          <w:rFonts w:ascii="Times New Roman" w:hAnsi="Times New Roman"/>
          <w:sz w:val="24"/>
          <w:szCs w:val="24"/>
          <w:lang w:val="ru-RU"/>
        </w:rPr>
        <w:t>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кандидатът или участникът е установен, са длъжни да предоставят информация.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ЕЕДОП се представя за участника, за всеки подизпълнител и за всяко лице, чиито ресурси ще бъдат ангажирани в изпълнението на поръчката.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Задължени лица по  смисъла на чл. 54, ал. 2 и чл. 55, ал. 3 от ЗОП са лицата по чл. 40 от ППЗОП.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Когато за даден стопански субект – участник, подизпълнител и/или трето лице, задължените да представят ЕЕДОП са повече от едно лице </w:t>
      </w:r>
      <w:r w:rsidRPr="00165E29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т.е. изискванията по чл. 54, ал. 1, т. 1, 2 и 7 и чл. 55, ал. 1, т. 5 от ЗОП се отнася за повече от едно лице</w:t>
      </w:r>
      <w:r w:rsidRPr="00165E2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всички лица подписват един и същ ЕЕДОП.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подписване на ЕЕДОП, в част VІ, задължително се посочват дата и място, а срещу всеки подпис – имена и позиция на подписалото лице.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Когато е налице необходимост от защита на личните дани или при различие в обстоятелствата, свързани с личното състояние, информацията относно изискванията по чл. 54, ал. 1, т. 1, 2 и 7 и чл. 55, ал. 1, т. 5 от ЗОП се попълва в отделен ЕЕДОП за всяко лице или за някои от лицата, а обстоятелствата, свързани с критериите за подбор, се съдържат само в един ЕЕДОП, подписан от лице, което може самостоятелно да представлява съответния стопански субект.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Съгласно чл. 66, ал. 1 от ЗОП, когато се предвижда участие на подизпълнители, в офертата се посочва всеки подизпълнител и дела на поръчката, който ще му бъде възложен, като трябва да се представи и доказателство за поетите от подизпълнителя задължения.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Делът на поръчката, който ще се изпълнява от подизпълнител се посочва в Част ІV, раздел В, т. 10 на ЕЕДОП.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Когато се предвижда участие на подизпълнители, чиито капацитет ще се използва от участника за да изпълни критериите за подбор, се попълва Част ІV, раздел В на ЕЕДОП, в който са посочени обстоятелствата, свързани с критериите за подбор. Участникът предоставя и списък на подизпълнителите, в който са посочени: наименованието, ЕИК и вида на деностите, за всеки посочен подизпълнител.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Когато се предвижда участие на подизпълнители, чийто капацитет няма да се ползва от участника за да изпълни критериите за подбор, се попълва Част ІІ, раздел Г на ЕЕДОП, в който са посочени обстоятелствата, свързани с критериите за подбор. В раздела се посочват: наименование, ЕИК, вид на дейностите, за всеки посочен подизпълнител.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всеки посочен подизпълнител се представя отделен ЕЕДОП, надлежно попълнен и подписан, както и доказателство за поетите от подизпълнителя задължения – декларация за дейностите, които ще изпълнява като подизпълнител, дял от поръчката, който ще изпълнява.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Когато участник ще използва капацитета на трети лица за да изпълни критериите за подбор, попълва Част ІІ, раздел В на ЕЕДОП, в който се посочват обстоятелствата, свързани с критериите за подбор. Предоставя се и информация за вида и дела от критерия за подбор, за доказването на който се използва капацитета на съответното трето лице.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всяко трето лице се представя отделно, надлежно попълнен и подписан ЕЕДОП, както и доказателство за поетите от третото лице задължение.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техническото предложение трябва да се представи предложение за изпълнение на поръчката, което е в съответствие със спецификациите и изискванията на Възложителя.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ценовото предложение участникът трабва да представи попълнен документ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Ценово предложение</w:t>
      </w:r>
      <w:r>
        <w:rPr>
          <w:rFonts w:ascii="Times New Roman" w:hAnsi="Times New Roman"/>
          <w:sz w:val="24"/>
          <w:szCs w:val="24"/>
          <w:lang w:val="bg-BG"/>
        </w:rPr>
        <w:t>”, изготвен в пълно съответствие с образеца от документацията.</w:t>
      </w: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4C76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Всички документи трябва да бъдат попълнени на български език, без поправки и/или изтривания, и представени в пълно съответствие с предоставените от Възложителя образци, чиито условия са задължителни и не могат да бъдат променяни.</w:t>
      </w:r>
    </w:p>
    <w:p w:rsidR="00F04C76" w:rsidRPr="00AE2CB9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Документите в офертата трябва да са подписани само от лица с представителни функции, назовани в документа за регистрация в Агенцията по вписванията – Търговски регистър или в удостоверението за актуално състояние, или от изрично упълномощени за това лица </w:t>
      </w:r>
      <w:r w:rsidRPr="00AE2CB9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 изключение на изискуемите документи, които обективират лично изявление на конкретно лице и не могат да се подпишат и представят от пълномощник</w:t>
      </w:r>
      <w:r w:rsidRPr="00AE2CB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В случай на наличие на упълномощаване, следва да се представи и съответния документ.</w:t>
      </w:r>
    </w:p>
    <w:p w:rsidR="00F04C76" w:rsidRPr="009279E1" w:rsidRDefault="00F04C76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4C76" w:rsidRPr="00C61051" w:rsidRDefault="00F04C76" w:rsidP="00C6105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C61051">
        <w:rPr>
          <w:rFonts w:ascii="Times New Roman" w:hAnsi="Times New Roman"/>
          <w:sz w:val="24"/>
          <w:szCs w:val="24"/>
          <w:lang w:val="ru-RU"/>
        </w:rPr>
        <w:t>. РАЗГЛЕЖДАНЕ, ОЦЕНЯВАНЕ И КЛАСИРАНЕ НА ОФЕРТИТЕ</w:t>
      </w:r>
    </w:p>
    <w:p w:rsidR="00F04C76" w:rsidRPr="00E84C0D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Възложителят назначава комисия за извършване на подбор на кандидатите и участниците, разглеждане и оценка на офертите, съобразно чл. 103 от ЗОП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. </w:t>
      </w:r>
    </w:p>
    <w:p w:rsidR="00F04C76" w:rsidRDefault="00F04C76" w:rsidP="00E84C0D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Критерият за възлагане на настоящата поръчка, относим за всички обособени позиции е 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„най-ниска цена”</w:t>
      </w: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съгласно чл. 70, ал. 2, т. 1 от ЗОП</w:t>
      </w: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</w:p>
    <w:p w:rsidR="00F04C76" w:rsidRDefault="00F04C76" w:rsidP="00E84C0D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04C76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15. СКЛЮЧВАНЕ НА ДОГОВОР ЗА ОБЩЕСТВЕНА ПОРЪЧКА</w:t>
      </w:r>
    </w:p>
    <w:p w:rsidR="00F04C76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След приключване работата на назначения помощен орган и в десет дневен срок от утвърждаване на доклада от неговата работа, Възложителят издава мотивирано решение по чл. 108 от ЗОП.</w:t>
      </w:r>
    </w:p>
    <w:p w:rsidR="00F04C76" w:rsidRDefault="00F04C76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Възложителят ще сключи договор за обществена поръчка при условие, че при подписването му определеният изпълнител:</w:t>
      </w:r>
    </w:p>
    <w:p w:rsidR="00F04C76" w:rsidRDefault="00F04C76" w:rsidP="00B5681C">
      <w:pPr>
        <w:numPr>
          <w:ilvl w:val="0"/>
          <w:numId w:val="29"/>
        </w:numPr>
        <w:tabs>
          <w:tab w:val="clear" w:pos="143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Изпълни задължението по чл. 67, ал. 6 от ЗОП – да предостави актуални документи, удостоверяващи липсата на основанията за отстраняване в процедурата – документите по чл. 58, ал. 1 от ЗОП.</w:t>
      </w:r>
    </w:p>
    <w:p w:rsidR="00F04C76" w:rsidRDefault="00F04C76" w:rsidP="00B5681C">
      <w:pPr>
        <w:numPr>
          <w:ilvl w:val="0"/>
          <w:numId w:val="29"/>
        </w:numPr>
        <w:tabs>
          <w:tab w:val="clear" w:pos="143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Извърши съответната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обществена поръчка.</w:t>
      </w:r>
    </w:p>
    <w:p w:rsidR="00F04C76" w:rsidRDefault="00F04C76" w:rsidP="00B5681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неуредените в настоящата покана въпроси се прилагат разпоредбите на Закона за обществените поръчки, Търговския закон, Закона за задължениета и договорите, както и приложимите национални и международни нормативни актове, съобразно предмета на поръчката.</w:t>
      </w: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16. Приложения:</w:t>
      </w: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 Техническо предложение</w:t>
      </w: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 Ценово предложение</w:t>
      </w: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на договор</w:t>
      </w:r>
    </w:p>
    <w:p w:rsidR="00F04C76" w:rsidRDefault="00F04C76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уважение: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инж. Димитър Кацарски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ВЪЗЛОЖИТЕЛ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GoBack"/>
      <w:r>
        <w:rPr>
          <w:rFonts w:ascii="Times New Roman" w:hAnsi="Times New Roman"/>
          <w:sz w:val="24"/>
          <w:szCs w:val="24"/>
          <w:lang w:val="ru-RU"/>
        </w:rPr>
        <w:t>Съгласували: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Тодор Тодоров</w:t>
      </w:r>
    </w:p>
    <w:p w:rsidR="00F04C76" w:rsidRPr="006B29A9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на Дирекция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ОП</w:t>
      </w:r>
      <w:r>
        <w:rPr>
          <w:rFonts w:ascii="Times New Roman" w:hAnsi="Times New Roman"/>
          <w:sz w:val="24"/>
          <w:szCs w:val="24"/>
          <w:lang w:val="bg-BG"/>
        </w:rPr>
        <w:t>”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инж. Красимир Еневски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Ръководител на Проект </w:t>
      </w:r>
      <w:r w:rsidRPr="006B29A9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</w:p>
    <w:p w:rsidR="00F04C76" w:rsidRDefault="00F04C76" w:rsidP="007B70B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Изготвил:</w:t>
      </w:r>
    </w:p>
    <w:p w:rsidR="00F04C76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Георги Стоилов</w:t>
      </w:r>
    </w:p>
    <w:p w:rsidR="00F04C76" w:rsidRPr="006B29A9" w:rsidRDefault="00F04C76" w:rsidP="00A53575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ОП</w:t>
      </w:r>
      <w:r>
        <w:rPr>
          <w:rFonts w:ascii="Times New Roman" w:hAnsi="Times New Roman"/>
          <w:sz w:val="24"/>
          <w:szCs w:val="24"/>
          <w:lang w:val="bg-BG"/>
        </w:rPr>
        <w:t>”</w:t>
      </w:r>
    </w:p>
    <w:bookmarkEnd w:id="11"/>
    <w:p w:rsidR="00F04C76" w:rsidRPr="00A53575" w:rsidRDefault="00F04C76" w:rsidP="00A53575">
      <w:pPr>
        <w:ind w:firstLine="540"/>
        <w:jc w:val="both"/>
        <w:rPr>
          <w:lang w:val="bg-BG"/>
        </w:rPr>
      </w:pPr>
    </w:p>
    <w:sectPr w:rsidR="00F04C76" w:rsidRPr="00A53575" w:rsidSect="001213F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3B" w:rsidRDefault="00FF013B" w:rsidP="00856C69">
      <w:r>
        <w:separator/>
      </w:r>
    </w:p>
  </w:endnote>
  <w:endnote w:type="continuationSeparator" w:id="0">
    <w:p w:rsidR="00FF013B" w:rsidRDefault="00FF013B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76" w:rsidRDefault="00F04C76" w:rsidP="00D575EB">
    <w:pPr>
      <w:pStyle w:val="af1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F04C76" w:rsidRDefault="00F04C76" w:rsidP="001213F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76" w:rsidRDefault="00F04C76" w:rsidP="00D575EB">
    <w:pPr>
      <w:pStyle w:val="af1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55E6A">
      <w:rPr>
        <w:rStyle w:val="afc"/>
        <w:noProof/>
      </w:rPr>
      <w:t>11</w:t>
    </w:r>
    <w:r>
      <w:rPr>
        <w:rStyle w:val="afc"/>
      </w:rPr>
      <w:fldChar w:fldCharType="end"/>
    </w:r>
  </w:p>
  <w:p w:rsidR="00F04C76" w:rsidRPr="00816632" w:rsidRDefault="00F04C76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816632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816632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3B" w:rsidRDefault="00FF013B" w:rsidP="00856C69">
      <w:r>
        <w:separator/>
      </w:r>
    </w:p>
  </w:footnote>
  <w:footnote w:type="continuationSeparator" w:id="0">
    <w:p w:rsidR="00FF013B" w:rsidRDefault="00FF013B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76" w:rsidRPr="0010587A" w:rsidRDefault="00455E6A" w:rsidP="00BB060F">
    <w:pPr>
      <w:pStyle w:val="a5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3.25pt;height:60pt;visibility:visible">
          <v:imagedata r:id="rId1" o:title=""/>
        </v:shape>
      </w:pict>
    </w:r>
    <w:r w:rsidR="00F04C76">
      <w:t xml:space="preserve">          </w:t>
    </w:r>
    <w:r>
      <w:rPr>
        <w:noProof/>
        <w:lang w:val="bg-BG"/>
      </w:rPr>
      <w:pict>
        <v:shape id="Picture 3" o:spid="_x0000_i1026" type="#_x0000_t75" style="width:57.75pt;height:57.75pt;visibility:visible">
          <v:imagedata r:id="rId2" o:title=""/>
        </v:shape>
      </w:pict>
    </w:r>
    <w:r w:rsidR="00F04C76">
      <w:t xml:space="preserve">             </w:t>
    </w:r>
    <w:r>
      <w:rPr>
        <w:noProof/>
        <w:lang w:val="bg-BG"/>
      </w:rPr>
      <w:pict>
        <v:shape id="Picture 2" o:spid="_x0000_i1027" type="#_x0000_t75" style="width:147pt;height:51.75pt;visibility:visible">
          <v:imagedata r:id="rId3" o:title=""/>
        </v:shape>
      </w:pict>
    </w:r>
    <w:r w:rsidR="00F04C76" w:rsidRPr="0010587A">
      <w:tab/>
    </w:r>
    <w:r w:rsidR="00F04C76" w:rsidRPr="0010587A">
      <w:rPr>
        <w:lang w:val="en-US"/>
      </w:rPr>
      <w:t xml:space="preserve"> </w:t>
    </w:r>
  </w:p>
  <w:p w:rsidR="00F04C76" w:rsidRDefault="00F04C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2AB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128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E88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586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9EA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E2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AEF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E6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8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CE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 w15:restartNumberingAfterBreak="0">
    <w:nsid w:val="06A63256"/>
    <w:multiLevelType w:val="hybridMultilevel"/>
    <w:tmpl w:val="3B72E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18E00C72"/>
    <w:multiLevelType w:val="hybridMultilevel"/>
    <w:tmpl w:val="13088334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F21383"/>
    <w:multiLevelType w:val="hybridMultilevel"/>
    <w:tmpl w:val="0D04D6A4"/>
    <w:lvl w:ilvl="0" w:tplc="B80C5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3BA6098E"/>
    <w:multiLevelType w:val="hybridMultilevel"/>
    <w:tmpl w:val="C33424E0"/>
    <w:lvl w:ilvl="0" w:tplc="ECE825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46086BA0"/>
    <w:multiLevelType w:val="multilevel"/>
    <w:tmpl w:val="5C26889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9" w15:restartNumberingAfterBreak="0">
    <w:nsid w:val="4B2C1657"/>
    <w:multiLevelType w:val="hybridMultilevel"/>
    <w:tmpl w:val="915869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F6D14"/>
    <w:multiLevelType w:val="hybridMultilevel"/>
    <w:tmpl w:val="7CE25528"/>
    <w:lvl w:ilvl="0" w:tplc="C91E0F4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D403B26"/>
    <w:multiLevelType w:val="multilevel"/>
    <w:tmpl w:val="B0344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cs="Times New Roman" w:hint="default"/>
      </w:rPr>
    </w:lvl>
  </w:abstractNum>
  <w:abstractNum w:abstractNumId="24" w15:restartNumberingAfterBreak="0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4D49"/>
    <w:multiLevelType w:val="multilevel"/>
    <w:tmpl w:val="45F8B124"/>
    <w:lvl w:ilvl="0">
      <w:start w:val="1"/>
      <w:numFmt w:val="decimal"/>
      <w:pStyle w:val="MyChap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MySubChapter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MySubSubChapter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6F064A8"/>
    <w:multiLevelType w:val="hybridMultilevel"/>
    <w:tmpl w:val="CCC42B5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2476E0"/>
    <w:multiLevelType w:val="hybridMultilevel"/>
    <w:tmpl w:val="8424E4CA"/>
    <w:lvl w:ilvl="0" w:tplc="6652F6E8">
      <w:start w:val="1"/>
      <w:numFmt w:val="bullet"/>
      <w:pStyle w:val="M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B4C2B"/>
    <w:multiLevelType w:val="hybridMultilevel"/>
    <w:tmpl w:val="B91AA1A2"/>
    <w:lvl w:ilvl="0" w:tplc="1BBE9A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20"/>
  </w:num>
  <w:num w:numId="10">
    <w:abstractNumId w:val="24"/>
  </w:num>
  <w:num w:numId="11">
    <w:abstractNumId w:val="21"/>
  </w:num>
  <w:num w:numId="12">
    <w:abstractNumId w:val="13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16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DE"/>
    <w:rsid w:val="000031EB"/>
    <w:rsid w:val="00003F07"/>
    <w:rsid w:val="0000538C"/>
    <w:rsid w:val="00005C2C"/>
    <w:rsid w:val="000106C0"/>
    <w:rsid w:val="0001585A"/>
    <w:rsid w:val="00022E71"/>
    <w:rsid w:val="0003085C"/>
    <w:rsid w:val="00033153"/>
    <w:rsid w:val="00033728"/>
    <w:rsid w:val="00037BB7"/>
    <w:rsid w:val="000418F7"/>
    <w:rsid w:val="00043EC4"/>
    <w:rsid w:val="000479A9"/>
    <w:rsid w:val="000530BD"/>
    <w:rsid w:val="000535DE"/>
    <w:rsid w:val="00055FD8"/>
    <w:rsid w:val="00071D97"/>
    <w:rsid w:val="000730B8"/>
    <w:rsid w:val="000741CA"/>
    <w:rsid w:val="00075EAC"/>
    <w:rsid w:val="0007732C"/>
    <w:rsid w:val="00081FDF"/>
    <w:rsid w:val="00082C06"/>
    <w:rsid w:val="0008692D"/>
    <w:rsid w:val="00093FA0"/>
    <w:rsid w:val="000948DD"/>
    <w:rsid w:val="000C2B75"/>
    <w:rsid w:val="000C4EE6"/>
    <w:rsid w:val="000D0909"/>
    <w:rsid w:val="000D1E53"/>
    <w:rsid w:val="000D5183"/>
    <w:rsid w:val="000E11CA"/>
    <w:rsid w:val="000E2ABE"/>
    <w:rsid w:val="000E47DC"/>
    <w:rsid w:val="000E5AB8"/>
    <w:rsid w:val="000E6A10"/>
    <w:rsid w:val="000F0BC8"/>
    <w:rsid w:val="000F4340"/>
    <w:rsid w:val="000F4428"/>
    <w:rsid w:val="000F5EE5"/>
    <w:rsid w:val="00101916"/>
    <w:rsid w:val="00104A18"/>
    <w:rsid w:val="0010587A"/>
    <w:rsid w:val="0010796A"/>
    <w:rsid w:val="00112F69"/>
    <w:rsid w:val="00113D8E"/>
    <w:rsid w:val="001213F3"/>
    <w:rsid w:val="00124B2E"/>
    <w:rsid w:val="00125825"/>
    <w:rsid w:val="00130E38"/>
    <w:rsid w:val="0014247B"/>
    <w:rsid w:val="001473A0"/>
    <w:rsid w:val="0015346F"/>
    <w:rsid w:val="0015420F"/>
    <w:rsid w:val="00154772"/>
    <w:rsid w:val="00165E29"/>
    <w:rsid w:val="001730D6"/>
    <w:rsid w:val="00174093"/>
    <w:rsid w:val="001747CD"/>
    <w:rsid w:val="00175FE3"/>
    <w:rsid w:val="00185F4F"/>
    <w:rsid w:val="00186DBF"/>
    <w:rsid w:val="001902F8"/>
    <w:rsid w:val="00190747"/>
    <w:rsid w:val="001918F0"/>
    <w:rsid w:val="0019479B"/>
    <w:rsid w:val="001A10C4"/>
    <w:rsid w:val="001A31D2"/>
    <w:rsid w:val="001A53FE"/>
    <w:rsid w:val="001A62F6"/>
    <w:rsid w:val="001A6A0E"/>
    <w:rsid w:val="001B56B9"/>
    <w:rsid w:val="001B68A7"/>
    <w:rsid w:val="001B7027"/>
    <w:rsid w:val="001B703B"/>
    <w:rsid w:val="001B7200"/>
    <w:rsid w:val="001C2DA7"/>
    <w:rsid w:val="001C48B1"/>
    <w:rsid w:val="001C671A"/>
    <w:rsid w:val="001C7AFD"/>
    <w:rsid w:val="001D3753"/>
    <w:rsid w:val="001E342C"/>
    <w:rsid w:val="001E6CFB"/>
    <w:rsid w:val="001F13E5"/>
    <w:rsid w:val="002006A4"/>
    <w:rsid w:val="002066F1"/>
    <w:rsid w:val="00212A21"/>
    <w:rsid w:val="00213F2A"/>
    <w:rsid w:val="0021750E"/>
    <w:rsid w:val="002214E7"/>
    <w:rsid w:val="00222BF1"/>
    <w:rsid w:val="00227014"/>
    <w:rsid w:val="00232907"/>
    <w:rsid w:val="00243957"/>
    <w:rsid w:val="00246F73"/>
    <w:rsid w:val="002479DB"/>
    <w:rsid w:val="00252889"/>
    <w:rsid w:val="0025325D"/>
    <w:rsid w:val="00253797"/>
    <w:rsid w:val="00257E99"/>
    <w:rsid w:val="00261751"/>
    <w:rsid w:val="002634B0"/>
    <w:rsid w:val="00274F10"/>
    <w:rsid w:val="0027577D"/>
    <w:rsid w:val="00280C33"/>
    <w:rsid w:val="00287C7E"/>
    <w:rsid w:val="002904E0"/>
    <w:rsid w:val="002A2130"/>
    <w:rsid w:val="002A25C2"/>
    <w:rsid w:val="002A34EB"/>
    <w:rsid w:val="002A400F"/>
    <w:rsid w:val="002B107B"/>
    <w:rsid w:val="002B28CC"/>
    <w:rsid w:val="002B3045"/>
    <w:rsid w:val="002B4358"/>
    <w:rsid w:val="002B5A0D"/>
    <w:rsid w:val="002C17A0"/>
    <w:rsid w:val="002C3702"/>
    <w:rsid w:val="002C7B2E"/>
    <w:rsid w:val="002D3A0E"/>
    <w:rsid w:val="002D3C82"/>
    <w:rsid w:val="002D7178"/>
    <w:rsid w:val="002D7543"/>
    <w:rsid w:val="002E3DDA"/>
    <w:rsid w:val="002E4813"/>
    <w:rsid w:val="002E67B7"/>
    <w:rsid w:val="002E765D"/>
    <w:rsid w:val="002E786E"/>
    <w:rsid w:val="002E793D"/>
    <w:rsid w:val="002F29AB"/>
    <w:rsid w:val="002F74B3"/>
    <w:rsid w:val="0030098E"/>
    <w:rsid w:val="00302174"/>
    <w:rsid w:val="003063D7"/>
    <w:rsid w:val="00306A53"/>
    <w:rsid w:val="00310B94"/>
    <w:rsid w:val="0031350E"/>
    <w:rsid w:val="003164AA"/>
    <w:rsid w:val="0031784D"/>
    <w:rsid w:val="00320FDD"/>
    <w:rsid w:val="00325DC6"/>
    <w:rsid w:val="00330405"/>
    <w:rsid w:val="00330BFD"/>
    <w:rsid w:val="0034407D"/>
    <w:rsid w:val="003479BA"/>
    <w:rsid w:val="003520C3"/>
    <w:rsid w:val="00352772"/>
    <w:rsid w:val="0035284F"/>
    <w:rsid w:val="00354446"/>
    <w:rsid w:val="00354845"/>
    <w:rsid w:val="0035799F"/>
    <w:rsid w:val="00365C86"/>
    <w:rsid w:val="00383A28"/>
    <w:rsid w:val="003842ED"/>
    <w:rsid w:val="0039014B"/>
    <w:rsid w:val="003903D1"/>
    <w:rsid w:val="00394F05"/>
    <w:rsid w:val="00395EA6"/>
    <w:rsid w:val="003A00B9"/>
    <w:rsid w:val="003A09E6"/>
    <w:rsid w:val="003A586B"/>
    <w:rsid w:val="003A6419"/>
    <w:rsid w:val="003B6BA4"/>
    <w:rsid w:val="003C3787"/>
    <w:rsid w:val="003C5B8D"/>
    <w:rsid w:val="003D246D"/>
    <w:rsid w:val="003F477A"/>
    <w:rsid w:val="0040075F"/>
    <w:rsid w:val="00402893"/>
    <w:rsid w:val="00413493"/>
    <w:rsid w:val="00424A20"/>
    <w:rsid w:val="00424D1C"/>
    <w:rsid w:val="0043169E"/>
    <w:rsid w:val="00437793"/>
    <w:rsid w:val="00437E18"/>
    <w:rsid w:val="004557C1"/>
    <w:rsid w:val="00455E6A"/>
    <w:rsid w:val="00456CD5"/>
    <w:rsid w:val="00457A03"/>
    <w:rsid w:val="00461B94"/>
    <w:rsid w:val="004755C9"/>
    <w:rsid w:val="004777F7"/>
    <w:rsid w:val="00481AB1"/>
    <w:rsid w:val="0048479B"/>
    <w:rsid w:val="0049116A"/>
    <w:rsid w:val="004959CD"/>
    <w:rsid w:val="0049614C"/>
    <w:rsid w:val="004977FC"/>
    <w:rsid w:val="004A3572"/>
    <w:rsid w:val="004A5A6B"/>
    <w:rsid w:val="004C2677"/>
    <w:rsid w:val="004C369A"/>
    <w:rsid w:val="004C727E"/>
    <w:rsid w:val="004D0E4A"/>
    <w:rsid w:val="004D23B2"/>
    <w:rsid w:val="004D2EFD"/>
    <w:rsid w:val="004D59E0"/>
    <w:rsid w:val="004E61F9"/>
    <w:rsid w:val="004F05B6"/>
    <w:rsid w:val="004F1CE0"/>
    <w:rsid w:val="004F2506"/>
    <w:rsid w:val="005003DB"/>
    <w:rsid w:val="00500C60"/>
    <w:rsid w:val="00501D95"/>
    <w:rsid w:val="00505C33"/>
    <w:rsid w:val="005067B8"/>
    <w:rsid w:val="0051291D"/>
    <w:rsid w:val="0051553F"/>
    <w:rsid w:val="00521184"/>
    <w:rsid w:val="0053226E"/>
    <w:rsid w:val="00533CB1"/>
    <w:rsid w:val="00543852"/>
    <w:rsid w:val="005477B6"/>
    <w:rsid w:val="0055024C"/>
    <w:rsid w:val="00552BCF"/>
    <w:rsid w:val="005559E6"/>
    <w:rsid w:val="0055669F"/>
    <w:rsid w:val="005668A4"/>
    <w:rsid w:val="005754E0"/>
    <w:rsid w:val="00581920"/>
    <w:rsid w:val="00590098"/>
    <w:rsid w:val="005911EA"/>
    <w:rsid w:val="005948F4"/>
    <w:rsid w:val="00595574"/>
    <w:rsid w:val="005960DB"/>
    <w:rsid w:val="00597D97"/>
    <w:rsid w:val="005A1026"/>
    <w:rsid w:val="005A3542"/>
    <w:rsid w:val="005B0454"/>
    <w:rsid w:val="005B0971"/>
    <w:rsid w:val="005C1CF9"/>
    <w:rsid w:val="005C75AE"/>
    <w:rsid w:val="005D26FB"/>
    <w:rsid w:val="005D31DF"/>
    <w:rsid w:val="005D5B54"/>
    <w:rsid w:val="005E111D"/>
    <w:rsid w:val="005E65BC"/>
    <w:rsid w:val="005F0D1E"/>
    <w:rsid w:val="005F2931"/>
    <w:rsid w:val="005F38C6"/>
    <w:rsid w:val="0060313A"/>
    <w:rsid w:val="00604A79"/>
    <w:rsid w:val="00604EC5"/>
    <w:rsid w:val="00605011"/>
    <w:rsid w:val="006050A6"/>
    <w:rsid w:val="006114F3"/>
    <w:rsid w:val="00617D1A"/>
    <w:rsid w:val="00623F60"/>
    <w:rsid w:val="00625522"/>
    <w:rsid w:val="00626FFB"/>
    <w:rsid w:val="0063338B"/>
    <w:rsid w:val="00634991"/>
    <w:rsid w:val="00634A22"/>
    <w:rsid w:val="00635C2E"/>
    <w:rsid w:val="006373D1"/>
    <w:rsid w:val="0064417D"/>
    <w:rsid w:val="00654160"/>
    <w:rsid w:val="006555B0"/>
    <w:rsid w:val="00663034"/>
    <w:rsid w:val="006651DE"/>
    <w:rsid w:val="0066526E"/>
    <w:rsid w:val="006654A7"/>
    <w:rsid w:val="00667103"/>
    <w:rsid w:val="00675868"/>
    <w:rsid w:val="00675B82"/>
    <w:rsid w:val="00681678"/>
    <w:rsid w:val="00690B96"/>
    <w:rsid w:val="00690E1A"/>
    <w:rsid w:val="00691259"/>
    <w:rsid w:val="006A1611"/>
    <w:rsid w:val="006A469D"/>
    <w:rsid w:val="006A6A96"/>
    <w:rsid w:val="006A713E"/>
    <w:rsid w:val="006B1AF4"/>
    <w:rsid w:val="006B1DD1"/>
    <w:rsid w:val="006B29A9"/>
    <w:rsid w:val="006B2C73"/>
    <w:rsid w:val="006B3CB0"/>
    <w:rsid w:val="006B54BF"/>
    <w:rsid w:val="006B5690"/>
    <w:rsid w:val="006B77AE"/>
    <w:rsid w:val="006C0C45"/>
    <w:rsid w:val="006C12A9"/>
    <w:rsid w:val="006C1A89"/>
    <w:rsid w:val="006D1F69"/>
    <w:rsid w:val="006E08D8"/>
    <w:rsid w:val="006E1268"/>
    <w:rsid w:val="006E2D55"/>
    <w:rsid w:val="006E5D45"/>
    <w:rsid w:val="006E7552"/>
    <w:rsid w:val="006E7FFB"/>
    <w:rsid w:val="006F6B4B"/>
    <w:rsid w:val="00703175"/>
    <w:rsid w:val="00710015"/>
    <w:rsid w:val="00711D7B"/>
    <w:rsid w:val="00711DAF"/>
    <w:rsid w:val="00713786"/>
    <w:rsid w:val="007204A2"/>
    <w:rsid w:val="00720A70"/>
    <w:rsid w:val="00724A8D"/>
    <w:rsid w:val="00724B39"/>
    <w:rsid w:val="007336C1"/>
    <w:rsid w:val="00735393"/>
    <w:rsid w:val="00740B13"/>
    <w:rsid w:val="00743C8C"/>
    <w:rsid w:val="00755186"/>
    <w:rsid w:val="00760182"/>
    <w:rsid w:val="007608B2"/>
    <w:rsid w:val="0076297A"/>
    <w:rsid w:val="00763318"/>
    <w:rsid w:val="00766F8D"/>
    <w:rsid w:val="00777AC0"/>
    <w:rsid w:val="007820FF"/>
    <w:rsid w:val="0078287C"/>
    <w:rsid w:val="00787DFD"/>
    <w:rsid w:val="00793A66"/>
    <w:rsid w:val="007A0E2A"/>
    <w:rsid w:val="007A2BF7"/>
    <w:rsid w:val="007A6601"/>
    <w:rsid w:val="007B0A6D"/>
    <w:rsid w:val="007B10D3"/>
    <w:rsid w:val="007B4B69"/>
    <w:rsid w:val="007B70B4"/>
    <w:rsid w:val="007C1B4D"/>
    <w:rsid w:val="007D1931"/>
    <w:rsid w:val="007D5B48"/>
    <w:rsid w:val="007E321B"/>
    <w:rsid w:val="007F0C0A"/>
    <w:rsid w:val="007F2681"/>
    <w:rsid w:val="0081176F"/>
    <w:rsid w:val="0081201F"/>
    <w:rsid w:val="008147D1"/>
    <w:rsid w:val="00814A5F"/>
    <w:rsid w:val="00816632"/>
    <w:rsid w:val="008201B0"/>
    <w:rsid w:val="008215A1"/>
    <w:rsid w:val="0082644E"/>
    <w:rsid w:val="008273A3"/>
    <w:rsid w:val="00831767"/>
    <w:rsid w:val="00833D66"/>
    <w:rsid w:val="00834AC9"/>
    <w:rsid w:val="00834D0D"/>
    <w:rsid w:val="00840510"/>
    <w:rsid w:val="008424BB"/>
    <w:rsid w:val="008432DD"/>
    <w:rsid w:val="0084454E"/>
    <w:rsid w:val="00846A41"/>
    <w:rsid w:val="00847616"/>
    <w:rsid w:val="00853586"/>
    <w:rsid w:val="00856C69"/>
    <w:rsid w:val="0086249B"/>
    <w:rsid w:val="008637DA"/>
    <w:rsid w:val="008655E0"/>
    <w:rsid w:val="00871E38"/>
    <w:rsid w:val="00873EA8"/>
    <w:rsid w:val="00873FA1"/>
    <w:rsid w:val="008748B6"/>
    <w:rsid w:val="00881952"/>
    <w:rsid w:val="00892614"/>
    <w:rsid w:val="00892F8B"/>
    <w:rsid w:val="00893FF3"/>
    <w:rsid w:val="00896493"/>
    <w:rsid w:val="008A0D7F"/>
    <w:rsid w:val="008A2208"/>
    <w:rsid w:val="008A25FD"/>
    <w:rsid w:val="008A2B28"/>
    <w:rsid w:val="008B0842"/>
    <w:rsid w:val="008B3F5C"/>
    <w:rsid w:val="008B41A2"/>
    <w:rsid w:val="008B55DF"/>
    <w:rsid w:val="008B587B"/>
    <w:rsid w:val="008B587C"/>
    <w:rsid w:val="008C3312"/>
    <w:rsid w:val="008C488F"/>
    <w:rsid w:val="008C74E8"/>
    <w:rsid w:val="008D1CCD"/>
    <w:rsid w:val="008D2ACD"/>
    <w:rsid w:val="008D2FAA"/>
    <w:rsid w:val="008D327E"/>
    <w:rsid w:val="008E23D2"/>
    <w:rsid w:val="008E73C3"/>
    <w:rsid w:val="008F3BCD"/>
    <w:rsid w:val="00900B13"/>
    <w:rsid w:val="00903DEA"/>
    <w:rsid w:val="009074BE"/>
    <w:rsid w:val="00912933"/>
    <w:rsid w:val="009175DE"/>
    <w:rsid w:val="00924816"/>
    <w:rsid w:val="0092728C"/>
    <w:rsid w:val="009279E1"/>
    <w:rsid w:val="009326C2"/>
    <w:rsid w:val="00934137"/>
    <w:rsid w:val="00936596"/>
    <w:rsid w:val="009422FE"/>
    <w:rsid w:val="00943CC7"/>
    <w:rsid w:val="00953909"/>
    <w:rsid w:val="00954D5C"/>
    <w:rsid w:val="00956CC4"/>
    <w:rsid w:val="00957A91"/>
    <w:rsid w:val="0096545C"/>
    <w:rsid w:val="009674DE"/>
    <w:rsid w:val="00970C33"/>
    <w:rsid w:val="00970F17"/>
    <w:rsid w:val="00971589"/>
    <w:rsid w:val="00974B59"/>
    <w:rsid w:val="00987FF4"/>
    <w:rsid w:val="009A001C"/>
    <w:rsid w:val="009A087E"/>
    <w:rsid w:val="009A0D0C"/>
    <w:rsid w:val="009A29F8"/>
    <w:rsid w:val="009A5114"/>
    <w:rsid w:val="009A5D31"/>
    <w:rsid w:val="009A5F64"/>
    <w:rsid w:val="009A61C0"/>
    <w:rsid w:val="009A6FA1"/>
    <w:rsid w:val="009B43E0"/>
    <w:rsid w:val="009B6BC1"/>
    <w:rsid w:val="009C5004"/>
    <w:rsid w:val="009D0AD0"/>
    <w:rsid w:val="009D194E"/>
    <w:rsid w:val="009E0730"/>
    <w:rsid w:val="009E2246"/>
    <w:rsid w:val="009F1566"/>
    <w:rsid w:val="009F7E2E"/>
    <w:rsid w:val="00A072BD"/>
    <w:rsid w:val="00A2206F"/>
    <w:rsid w:val="00A248E8"/>
    <w:rsid w:val="00A2530B"/>
    <w:rsid w:val="00A34EAC"/>
    <w:rsid w:val="00A42373"/>
    <w:rsid w:val="00A44E94"/>
    <w:rsid w:val="00A45A53"/>
    <w:rsid w:val="00A47A09"/>
    <w:rsid w:val="00A53575"/>
    <w:rsid w:val="00A53751"/>
    <w:rsid w:val="00A57BAF"/>
    <w:rsid w:val="00A61A85"/>
    <w:rsid w:val="00A657FF"/>
    <w:rsid w:val="00A65A6B"/>
    <w:rsid w:val="00A75FD8"/>
    <w:rsid w:val="00A94F16"/>
    <w:rsid w:val="00A968D3"/>
    <w:rsid w:val="00A974DE"/>
    <w:rsid w:val="00AA010D"/>
    <w:rsid w:val="00AA145E"/>
    <w:rsid w:val="00AA1F99"/>
    <w:rsid w:val="00AA30DF"/>
    <w:rsid w:val="00AA3FA3"/>
    <w:rsid w:val="00AA489A"/>
    <w:rsid w:val="00AA4FB4"/>
    <w:rsid w:val="00AB028F"/>
    <w:rsid w:val="00AB0662"/>
    <w:rsid w:val="00AB75B3"/>
    <w:rsid w:val="00AB7717"/>
    <w:rsid w:val="00AC13C0"/>
    <w:rsid w:val="00AC1C81"/>
    <w:rsid w:val="00AD4A3F"/>
    <w:rsid w:val="00AE2CB9"/>
    <w:rsid w:val="00AE37E5"/>
    <w:rsid w:val="00AE3E3D"/>
    <w:rsid w:val="00B10E33"/>
    <w:rsid w:val="00B14B1E"/>
    <w:rsid w:val="00B24717"/>
    <w:rsid w:val="00B33FB4"/>
    <w:rsid w:val="00B41655"/>
    <w:rsid w:val="00B41A74"/>
    <w:rsid w:val="00B434B8"/>
    <w:rsid w:val="00B4561B"/>
    <w:rsid w:val="00B5681C"/>
    <w:rsid w:val="00B61E04"/>
    <w:rsid w:val="00B65626"/>
    <w:rsid w:val="00B704A5"/>
    <w:rsid w:val="00B70BBE"/>
    <w:rsid w:val="00B71B5C"/>
    <w:rsid w:val="00B74E7A"/>
    <w:rsid w:val="00B76E22"/>
    <w:rsid w:val="00B814D3"/>
    <w:rsid w:val="00B86CF1"/>
    <w:rsid w:val="00B93614"/>
    <w:rsid w:val="00B96009"/>
    <w:rsid w:val="00BA08D9"/>
    <w:rsid w:val="00BA0EDA"/>
    <w:rsid w:val="00BA3519"/>
    <w:rsid w:val="00BB060F"/>
    <w:rsid w:val="00BB186C"/>
    <w:rsid w:val="00BB1CFA"/>
    <w:rsid w:val="00BB535E"/>
    <w:rsid w:val="00BB53E1"/>
    <w:rsid w:val="00BC1EB3"/>
    <w:rsid w:val="00BC22A2"/>
    <w:rsid w:val="00BC616F"/>
    <w:rsid w:val="00BD2B8C"/>
    <w:rsid w:val="00BD6796"/>
    <w:rsid w:val="00BE1C1C"/>
    <w:rsid w:val="00BE3AE6"/>
    <w:rsid w:val="00BF3CBD"/>
    <w:rsid w:val="00BF57DE"/>
    <w:rsid w:val="00C10331"/>
    <w:rsid w:val="00C205DD"/>
    <w:rsid w:val="00C20E12"/>
    <w:rsid w:val="00C21E36"/>
    <w:rsid w:val="00C22EBD"/>
    <w:rsid w:val="00C26FF8"/>
    <w:rsid w:val="00C33335"/>
    <w:rsid w:val="00C54BDF"/>
    <w:rsid w:val="00C54D7C"/>
    <w:rsid w:val="00C61051"/>
    <w:rsid w:val="00C63774"/>
    <w:rsid w:val="00C65953"/>
    <w:rsid w:val="00C67421"/>
    <w:rsid w:val="00C67536"/>
    <w:rsid w:val="00C75530"/>
    <w:rsid w:val="00C7704A"/>
    <w:rsid w:val="00C77AEC"/>
    <w:rsid w:val="00C835F0"/>
    <w:rsid w:val="00C86D49"/>
    <w:rsid w:val="00C9018C"/>
    <w:rsid w:val="00C945EF"/>
    <w:rsid w:val="00C953E4"/>
    <w:rsid w:val="00CA061E"/>
    <w:rsid w:val="00CA17B2"/>
    <w:rsid w:val="00CB1BC7"/>
    <w:rsid w:val="00CB7AB1"/>
    <w:rsid w:val="00CC0F01"/>
    <w:rsid w:val="00CC1326"/>
    <w:rsid w:val="00CC544C"/>
    <w:rsid w:val="00CC59D4"/>
    <w:rsid w:val="00CC72AF"/>
    <w:rsid w:val="00CC7AEB"/>
    <w:rsid w:val="00CD0D34"/>
    <w:rsid w:val="00CD1D9F"/>
    <w:rsid w:val="00CD1E44"/>
    <w:rsid w:val="00CD4077"/>
    <w:rsid w:val="00CF459B"/>
    <w:rsid w:val="00D01AFB"/>
    <w:rsid w:val="00D10B7A"/>
    <w:rsid w:val="00D1145C"/>
    <w:rsid w:val="00D12166"/>
    <w:rsid w:val="00D13ADB"/>
    <w:rsid w:val="00D16C35"/>
    <w:rsid w:val="00D21DAC"/>
    <w:rsid w:val="00D21EB2"/>
    <w:rsid w:val="00D24C67"/>
    <w:rsid w:val="00D3526E"/>
    <w:rsid w:val="00D35DB2"/>
    <w:rsid w:val="00D35E12"/>
    <w:rsid w:val="00D36698"/>
    <w:rsid w:val="00D36BD7"/>
    <w:rsid w:val="00D374D2"/>
    <w:rsid w:val="00D4167A"/>
    <w:rsid w:val="00D461F9"/>
    <w:rsid w:val="00D531DD"/>
    <w:rsid w:val="00D54E82"/>
    <w:rsid w:val="00D55EFB"/>
    <w:rsid w:val="00D575EB"/>
    <w:rsid w:val="00D602A3"/>
    <w:rsid w:val="00D649C6"/>
    <w:rsid w:val="00D6621C"/>
    <w:rsid w:val="00D66368"/>
    <w:rsid w:val="00D72E0E"/>
    <w:rsid w:val="00D77041"/>
    <w:rsid w:val="00D77DDB"/>
    <w:rsid w:val="00D828D6"/>
    <w:rsid w:val="00D830AB"/>
    <w:rsid w:val="00D84280"/>
    <w:rsid w:val="00D86A80"/>
    <w:rsid w:val="00DA660E"/>
    <w:rsid w:val="00DC5D22"/>
    <w:rsid w:val="00DD0471"/>
    <w:rsid w:val="00DD4D4C"/>
    <w:rsid w:val="00DE1A67"/>
    <w:rsid w:val="00DE3898"/>
    <w:rsid w:val="00DE3BC7"/>
    <w:rsid w:val="00DF0761"/>
    <w:rsid w:val="00DF40F4"/>
    <w:rsid w:val="00E057D1"/>
    <w:rsid w:val="00E1266F"/>
    <w:rsid w:val="00E12ED2"/>
    <w:rsid w:val="00E150BD"/>
    <w:rsid w:val="00E23754"/>
    <w:rsid w:val="00E240F6"/>
    <w:rsid w:val="00E32903"/>
    <w:rsid w:val="00E367C0"/>
    <w:rsid w:val="00E406AF"/>
    <w:rsid w:val="00E41565"/>
    <w:rsid w:val="00E44536"/>
    <w:rsid w:val="00E46102"/>
    <w:rsid w:val="00E47AE5"/>
    <w:rsid w:val="00E50171"/>
    <w:rsid w:val="00E55218"/>
    <w:rsid w:val="00E55CD0"/>
    <w:rsid w:val="00E6357C"/>
    <w:rsid w:val="00E73C0B"/>
    <w:rsid w:val="00E75968"/>
    <w:rsid w:val="00E760A3"/>
    <w:rsid w:val="00E818EE"/>
    <w:rsid w:val="00E84C0D"/>
    <w:rsid w:val="00E9058B"/>
    <w:rsid w:val="00E90A78"/>
    <w:rsid w:val="00E93E8D"/>
    <w:rsid w:val="00E944FA"/>
    <w:rsid w:val="00E95A3D"/>
    <w:rsid w:val="00EA0F0A"/>
    <w:rsid w:val="00EA2843"/>
    <w:rsid w:val="00EA4D31"/>
    <w:rsid w:val="00EA4F2A"/>
    <w:rsid w:val="00EA60C6"/>
    <w:rsid w:val="00EA6C76"/>
    <w:rsid w:val="00EA6FE2"/>
    <w:rsid w:val="00EB1F1F"/>
    <w:rsid w:val="00EB3D3D"/>
    <w:rsid w:val="00EB574C"/>
    <w:rsid w:val="00EC075E"/>
    <w:rsid w:val="00EC5AC7"/>
    <w:rsid w:val="00EC633A"/>
    <w:rsid w:val="00EC7EC1"/>
    <w:rsid w:val="00ED5E9B"/>
    <w:rsid w:val="00EE46E9"/>
    <w:rsid w:val="00EE6454"/>
    <w:rsid w:val="00EE6EEC"/>
    <w:rsid w:val="00EF2CB0"/>
    <w:rsid w:val="00EF403F"/>
    <w:rsid w:val="00EF44EF"/>
    <w:rsid w:val="00EF49DE"/>
    <w:rsid w:val="00EF7A47"/>
    <w:rsid w:val="00F02073"/>
    <w:rsid w:val="00F049AA"/>
    <w:rsid w:val="00F04C76"/>
    <w:rsid w:val="00F141D4"/>
    <w:rsid w:val="00F32CE3"/>
    <w:rsid w:val="00F33B75"/>
    <w:rsid w:val="00F33D49"/>
    <w:rsid w:val="00F34853"/>
    <w:rsid w:val="00F40277"/>
    <w:rsid w:val="00F45799"/>
    <w:rsid w:val="00F4731D"/>
    <w:rsid w:val="00F55AD3"/>
    <w:rsid w:val="00F57438"/>
    <w:rsid w:val="00F5784A"/>
    <w:rsid w:val="00F601DE"/>
    <w:rsid w:val="00F6492E"/>
    <w:rsid w:val="00F70AD5"/>
    <w:rsid w:val="00F7504C"/>
    <w:rsid w:val="00F76DFF"/>
    <w:rsid w:val="00F82362"/>
    <w:rsid w:val="00F83A22"/>
    <w:rsid w:val="00F87E2B"/>
    <w:rsid w:val="00F92DE1"/>
    <w:rsid w:val="00F92E18"/>
    <w:rsid w:val="00F96E79"/>
    <w:rsid w:val="00FA33E3"/>
    <w:rsid w:val="00FA4B3E"/>
    <w:rsid w:val="00FA51A0"/>
    <w:rsid w:val="00FA7743"/>
    <w:rsid w:val="00FA775C"/>
    <w:rsid w:val="00FA7A98"/>
    <w:rsid w:val="00FC1EC5"/>
    <w:rsid w:val="00FC3871"/>
    <w:rsid w:val="00FC6FE1"/>
    <w:rsid w:val="00FC7814"/>
    <w:rsid w:val="00FC7A17"/>
    <w:rsid w:val="00FD1FF5"/>
    <w:rsid w:val="00FD20DC"/>
    <w:rsid w:val="00FD4DAB"/>
    <w:rsid w:val="00FD769A"/>
    <w:rsid w:val="00FE708F"/>
    <w:rsid w:val="00FF013B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682901"/>
  <w15:docId w15:val="{A73CE763-AC31-498D-81D7-E1019D9F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5C"/>
    <w:rPr>
      <w:rFonts w:ascii="HebarU" w:eastAsia="Times New Roman" w:hAnsi="HebarU"/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locked/>
    <w:rsid w:val="00EC633A"/>
    <w:pPr>
      <w:pBdr>
        <w:bottom w:val="single" w:sz="4" w:space="1" w:color="008000"/>
      </w:pBdr>
      <w:spacing w:before="240" w:after="240"/>
      <w:ind w:firstLine="567"/>
      <w:jc w:val="both"/>
      <w:outlineLvl w:val="0"/>
    </w:pPr>
    <w:rPr>
      <w:rFonts w:ascii="Times New Roman" w:eastAsia="Calibri" w:hAnsi="Times New Roman"/>
      <w:b/>
      <w:caps/>
      <w:shadow/>
      <w:color w:val="003366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EC633A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rFonts w:ascii="Times New Roman" w:eastAsia="Calibri" w:hAnsi="Times New Roman"/>
      <w:b/>
      <w:shadow/>
      <w:color w:val="002060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C633A"/>
    <w:rPr>
      <w:rFonts w:cs="Times New Roman"/>
      <w:b/>
      <w:caps/>
      <w:shadow/>
      <w:color w:val="003366"/>
      <w:sz w:val="28"/>
      <w:szCs w:val="28"/>
      <w:lang w:val="en-US" w:eastAsia="bg-BG" w:bidi="ar-SA"/>
    </w:rPr>
  </w:style>
  <w:style w:type="character" w:customStyle="1" w:styleId="20">
    <w:name w:val="Заглавие 2 Знак"/>
    <w:link w:val="2"/>
    <w:uiPriority w:val="99"/>
    <w:locked/>
    <w:rsid w:val="00EC633A"/>
    <w:rPr>
      <w:rFonts w:cs="Times New Roman"/>
      <w:b/>
      <w:shadow/>
      <w:color w:val="002060"/>
      <w:sz w:val="24"/>
      <w:szCs w:val="24"/>
      <w:lang w:val="bg-BG" w:eastAsia="bg-BG" w:bidi="ar-SA"/>
    </w:rPr>
  </w:style>
  <w:style w:type="character" w:customStyle="1" w:styleId="hps">
    <w:name w:val="hps"/>
    <w:uiPriority w:val="99"/>
    <w:rsid w:val="008147D1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uiPriority w:val="99"/>
    <w:rsid w:val="008147D1"/>
    <w:rPr>
      <w:rFonts w:cs="Times New Roman"/>
      <w:color w:val="4D90F0"/>
    </w:rPr>
  </w:style>
  <w:style w:type="paragraph" w:styleId="a5">
    <w:name w:val="header"/>
    <w:basedOn w:val="a"/>
    <w:link w:val="a6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6">
    <w:name w:val="Горен колонтитул Знак"/>
    <w:link w:val="a5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3A641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A6419"/>
    <w:rPr>
      <w:sz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3A6419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41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3A6419"/>
    <w:rPr>
      <w:rFonts w:cs="Times New Roman"/>
      <w:b/>
      <w:bCs/>
      <w:sz w:val="20"/>
      <w:szCs w:val="20"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ae">
    <w:name w:val="endnote text"/>
    <w:basedOn w:val="a"/>
    <w:link w:val="af"/>
    <w:uiPriority w:val="99"/>
    <w:semiHidden/>
    <w:rsid w:val="00856C69"/>
    <w:rPr>
      <w:sz w:val="20"/>
    </w:rPr>
  </w:style>
  <w:style w:type="character" w:customStyle="1" w:styleId="af">
    <w:name w:val="Текст на бележка в края Знак"/>
    <w:link w:val="ae"/>
    <w:uiPriority w:val="99"/>
    <w:semiHidden/>
    <w:locked/>
    <w:rsid w:val="00856C69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856C69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link w:val="af1"/>
    <w:uiPriority w:val="99"/>
    <w:locked/>
    <w:rsid w:val="0084454E"/>
    <w:rPr>
      <w:rFonts w:cs="Times New Roman"/>
    </w:rPr>
  </w:style>
  <w:style w:type="table" w:styleId="af3">
    <w:name w:val="Table Grid"/>
    <w:basedOn w:val="a1"/>
    <w:uiPriority w:val="99"/>
    <w:rsid w:val="003C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af5">
    <w:name w:val="Обикновен текст Знак"/>
    <w:link w:val="af4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aliases w:val="Знак4,Знак Знак Знак Знак Знак Знак,Основен текст 21,Знак41,Знак3"/>
    <w:basedOn w:val="a"/>
    <w:link w:val="22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2">
    <w:name w:val="Основен текст 2 Знак"/>
    <w:aliases w:val="Знак4 Знак,Знак Знак Знак Знак Знак Знак Знак,Основен текст 21 Знак,Знак41 Знак,Знак3 Знак"/>
    <w:link w:val="21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Заглавие Знак"/>
    <w:link w:val="af6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af8">
    <w:name w:val="Hyperlink"/>
    <w:uiPriority w:val="99"/>
    <w:rsid w:val="00D531DD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uiPriority w:val="99"/>
    <w:rsid w:val="008B3F5C"/>
    <w:rPr>
      <w:rFonts w:cs="Times New Roman"/>
    </w:rPr>
  </w:style>
  <w:style w:type="character" w:customStyle="1" w:styleId="grame">
    <w:name w:val="grame"/>
    <w:uiPriority w:val="99"/>
    <w:rsid w:val="008B3F5C"/>
    <w:rPr>
      <w:rFonts w:cs="Times New Roman"/>
    </w:rPr>
  </w:style>
  <w:style w:type="paragraph" w:customStyle="1" w:styleId="11">
    <w:name w:val="Обикновен текст1"/>
    <w:basedOn w:val="a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character" w:customStyle="1" w:styleId="a4">
    <w:name w:val="Списък на абзаци Знак"/>
    <w:link w:val="a3"/>
    <w:uiPriority w:val="99"/>
    <w:locked/>
    <w:rsid w:val="00EC633A"/>
    <w:rPr>
      <w:rFonts w:ascii="HebarU" w:hAnsi="HebarU" w:cs="Times New Roman"/>
      <w:sz w:val="28"/>
      <w:lang w:val="en-GB" w:eastAsia="bg-BG" w:bidi="ar-SA"/>
    </w:rPr>
  </w:style>
  <w:style w:type="character" w:customStyle="1" w:styleId="apple-converted-space">
    <w:name w:val="apple-converted-space"/>
    <w:uiPriority w:val="99"/>
    <w:rsid w:val="00EC633A"/>
  </w:style>
  <w:style w:type="paragraph" w:customStyle="1" w:styleId="MyChapter">
    <w:name w:val="MyChapter"/>
    <w:basedOn w:val="a"/>
    <w:link w:val="MyChapterChar"/>
    <w:uiPriority w:val="99"/>
    <w:rsid w:val="00EC633A"/>
    <w:pPr>
      <w:numPr>
        <w:numId w:val="3"/>
      </w:numPr>
      <w:spacing w:before="160" w:line="276" w:lineRule="auto"/>
      <w:jc w:val="both"/>
      <w:outlineLvl w:val="0"/>
    </w:pPr>
    <w:rPr>
      <w:rFonts w:ascii="Calibri" w:eastAsia="Calibri" w:hAnsi="Calibri"/>
      <w:b/>
      <w:sz w:val="24"/>
      <w:lang w:val="bg-BG"/>
    </w:rPr>
  </w:style>
  <w:style w:type="paragraph" w:customStyle="1" w:styleId="MyBodyText">
    <w:name w:val="MyBodyText"/>
    <w:basedOn w:val="MyChapter"/>
    <w:link w:val="MyBodyTextChar"/>
    <w:uiPriority w:val="99"/>
    <w:rsid w:val="00EC633A"/>
    <w:pPr>
      <w:numPr>
        <w:numId w:val="0"/>
      </w:numPr>
      <w:spacing w:before="0"/>
    </w:pPr>
    <w:rPr>
      <w:b w:val="0"/>
    </w:rPr>
  </w:style>
  <w:style w:type="character" w:customStyle="1" w:styleId="MyBodyTextChar">
    <w:name w:val="MyBodyText Char"/>
    <w:link w:val="MyBodyText"/>
    <w:uiPriority w:val="99"/>
    <w:locked/>
    <w:rsid w:val="00EC633A"/>
    <w:rPr>
      <w:sz w:val="24"/>
      <w:lang w:val="bg-BG" w:eastAsia="bg-BG"/>
    </w:rPr>
  </w:style>
  <w:style w:type="paragraph" w:customStyle="1" w:styleId="MyBullet">
    <w:name w:val="MyBullet"/>
    <w:basedOn w:val="MyBodyText"/>
    <w:link w:val="MyBulletChar"/>
    <w:uiPriority w:val="99"/>
    <w:rsid w:val="00EC633A"/>
    <w:pPr>
      <w:numPr>
        <w:numId w:val="2"/>
      </w:numPr>
      <w:ind w:left="1208" w:hanging="357"/>
    </w:pPr>
  </w:style>
  <w:style w:type="character" w:customStyle="1" w:styleId="MyBulletChar">
    <w:name w:val="MyBullet Char"/>
    <w:link w:val="MyBullet"/>
    <w:uiPriority w:val="99"/>
    <w:locked/>
    <w:rsid w:val="00EC633A"/>
    <w:rPr>
      <w:rFonts w:ascii="Calibri" w:hAnsi="Calibri" w:cs="Times New Roman"/>
      <w:sz w:val="24"/>
      <w:lang w:val="bg-BG" w:eastAsia="bg-BG" w:bidi="ar-SA"/>
    </w:rPr>
  </w:style>
  <w:style w:type="paragraph" w:customStyle="1" w:styleId="MySubChapter">
    <w:name w:val="MySubChapter"/>
    <w:basedOn w:val="MyChapter"/>
    <w:uiPriority w:val="99"/>
    <w:rsid w:val="00EC633A"/>
    <w:pPr>
      <w:numPr>
        <w:ilvl w:val="1"/>
      </w:numPr>
      <w:tabs>
        <w:tab w:val="num" w:pos="1970"/>
      </w:tabs>
      <w:ind w:left="924" w:hanging="567"/>
    </w:pPr>
  </w:style>
  <w:style w:type="paragraph" w:customStyle="1" w:styleId="MySubSubChapter">
    <w:name w:val="MySubSubChapter"/>
    <w:basedOn w:val="MySubChapter"/>
    <w:uiPriority w:val="99"/>
    <w:rsid w:val="00EC633A"/>
    <w:pPr>
      <w:numPr>
        <w:ilvl w:val="2"/>
      </w:numPr>
      <w:tabs>
        <w:tab w:val="num" w:pos="2690"/>
      </w:tabs>
      <w:ind w:left="2160" w:hanging="180"/>
    </w:pPr>
    <w:rPr>
      <w:i/>
      <w:lang w:val="en-US"/>
    </w:rPr>
  </w:style>
  <w:style w:type="character" w:customStyle="1" w:styleId="MyChapterChar">
    <w:name w:val="MyChapter Char"/>
    <w:link w:val="MyChapter"/>
    <w:uiPriority w:val="99"/>
    <w:locked/>
    <w:rsid w:val="00EC633A"/>
    <w:rPr>
      <w:rFonts w:ascii="Calibri" w:hAnsi="Calibri"/>
      <w:b/>
      <w:sz w:val="24"/>
      <w:lang w:val="bg-BG" w:eastAsia="bg-BG"/>
    </w:rPr>
  </w:style>
  <w:style w:type="character" w:customStyle="1" w:styleId="afa">
    <w:name w:val="Основной текст_"/>
    <w:link w:val="12"/>
    <w:uiPriority w:val="99"/>
    <w:locked/>
    <w:rsid w:val="00EC633A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a"/>
    <w:uiPriority w:val="99"/>
    <w:rsid w:val="00EC633A"/>
    <w:pPr>
      <w:widowControl w:val="0"/>
      <w:shd w:val="clear" w:color="auto" w:fill="FFFFFF"/>
      <w:spacing w:line="240" w:lineRule="atLeast"/>
      <w:ind w:hanging="360"/>
      <w:jc w:val="right"/>
    </w:pPr>
    <w:rPr>
      <w:rFonts w:ascii="Times New Roman" w:eastAsia="Calibri" w:hAnsi="Times New Roman"/>
      <w:noProof/>
      <w:sz w:val="23"/>
      <w:szCs w:val="23"/>
      <w:shd w:val="clear" w:color="auto" w:fill="FFFFFF"/>
      <w:lang w:val="bg-BG"/>
    </w:rPr>
  </w:style>
  <w:style w:type="character" w:customStyle="1" w:styleId="23">
    <w:name w:val="Основной текст (2)_"/>
    <w:link w:val="210"/>
    <w:uiPriority w:val="99"/>
    <w:locked/>
    <w:rsid w:val="00EC633A"/>
    <w:rPr>
      <w:rFonts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3"/>
    <w:uiPriority w:val="99"/>
    <w:rsid w:val="00EC633A"/>
    <w:pPr>
      <w:widowControl w:val="0"/>
      <w:shd w:val="clear" w:color="auto" w:fill="FFFFFF"/>
      <w:spacing w:line="240" w:lineRule="atLeast"/>
      <w:jc w:val="center"/>
    </w:pPr>
    <w:rPr>
      <w:rFonts w:ascii="Times New Roman" w:eastAsia="Calibri" w:hAnsi="Times New Roman"/>
      <w:b/>
      <w:bCs/>
      <w:noProof/>
      <w:sz w:val="23"/>
      <w:szCs w:val="23"/>
      <w:shd w:val="clear" w:color="auto" w:fill="FFFFFF"/>
      <w:lang w:val="bg-BG"/>
    </w:rPr>
  </w:style>
  <w:style w:type="paragraph" w:styleId="afb">
    <w:name w:val="No Spacing"/>
    <w:uiPriority w:val="99"/>
    <w:qFormat/>
    <w:rsid w:val="00B96009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B96009"/>
    <w:rPr>
      <w:rFonts w:ascii="Times New Roman" w:hAnsi="Times New Roman"/>
      <w:b/>
      <w:sz w:val="28"/>
    </w:rPr>
  </w:style>
  <w:style w:type="character" w:styleId="afc">
    <w:name w:val="page number"/>
    <w:uiPriority w:val="99"/>
    <w:rsid w:val="001213F3"/>
    <w:rPr>
      <w:rFonts w:cs="Times New Roman"/>
    </w:rPr>
  </w:style>
  <w:style w:type="paragraph" w:customStyle="1" w:styleId="Style45">
    <w:name w:val="Style45"/>
    <w:basedOn w:val="a"/>
    <w:uiPriority w:val="99"/>
    <w:rsid w:val="00E406A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="Calibri" w:hAnsi="Arial Narrow"/>
      <w:sz w:val="24"/>
      <w:szCs w:val="24"/>
      <w:lang w:val="bg-BG"/>
    </w:rPr>
  </w:style>
  <w:style w:type="character" w:customStyle="1" w:styleId="FontStyle29">
    <w:name w:val="Font Style29"/>
    <w:uiPriority w:val="99"/>
    <w:rsid w:val="00E406AF"/>
    <w:rPr>
      <w:rFonts w:ascii="Times New Roman" w:hAnsi="Times New Roman"/>
      <w:sz w:val="22"/>
    </w:rPr>
  </w:style>
  <w:style w:type="paragraph" w:customStyle="1" w:styleId="Style15">
    <w:name w:val="Style15"/>
    <w:basedOn w:val="a"/>
    <w:uiPriority w:val="99"/>
    <w:rsid w:val="00E406AF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val="bg-BG"/>
    </w:rPr>
  </w:style>
  <w:style w:type="character" w:customStyle="1" w:styleId="light">
    <w:name w:val="light"/>
    <w:uiPriority w:val="99"/>
    <w:rsid w:val="00154772"/>
    <w:rPr>
      <w:rFonts w:cs="Times New Roman"/>
    </w:rPr>
  </w:style>
  <w:style w:type="table" w:styleId="24">
    <w:name w:val="Table Web 2"/>
    <w:basedOn w:val="a1"/>
    <w:uiPriority w:val="99"/>
    <w:rsid w:val="00634A22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Strong"/>
    <w:uiPriority w:val="99"/>
    <w:qFormat/>
    <w:locked/>
    <w:rsid w:val="00724A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%D1%87%D0%BB65_%D0%B0%D0%BB2-4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.plovdi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F1E0-0415-4BC5-B6AF-D26FD92B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MRRB</Company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Georgi Stoilov</cp:lastModifiedBy>
  <cp:revision>12</cp:revision>
  <cp:lastPrinted>2018-06-27T07:07:00Z</cp:lastPrinted>
  <dcterms:created xsi:type="dcterms:W3CDTF">2018-03-14T14:05:00Z</dcterms:created>
  <dcterms:modified xsi:type="dcterms:W3CDTF">2018-06-27T07:08:00Z</dcterms:modified>
</cp:coreProperties>
</file>